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F754B7" w:rsidRPr="00F754B7" w:rsidTr="00F754B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754B7" w:rsidRPr="00F754B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754B7" w:rsidRPr="00F754B7" w:rsidRDefault="00F754B7" w:rsidP="00F754B7">
                  <w:pPr>
                    <w:spacing w:after="0" w:line="240" w:lineRule="atLeast"/>
                    <w:rPr>
                      <w:rFonts w:ascii="Times New Roman" w:eastAsia="Times New Roman" w:hAnsi="Times New Roman" w:cs="Times New Roman"/>
                      <w:sz w:val="24"/>
                      <w:szCs w:val="24"/>
                      <w:lang w:eastAsia="tr-TR"/>
                    </w:rPr>
                  </w:pPr>
                  <w:r w:rsidRPr="00F754B7">
                    <w:rPr>
                      <w:rFonts w:ascii="Arial" w:eastAsia="Times New Roman" w:hAnsi="Arial" w:cs="Arial"/>
                      <w:sz w:val="16"/>
                      <w:szCs w:val="16"/>
                      <w:lang w:eastAsia="tr-TR"/>
                    </w:rPr>
                    <w:t>7 Mart 2016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754B7" w:rsidRPr="00F754B7" w:rsidRDefault="00F754B7" w:rsidP="00F754B7">
                  <w:pPr>
                    <w:spacing w:after="0" w:line="240" w:lineRule="atLeast"/>
                    <w:jc w:val="center"/>
                    <w:rPr>
                      <w:rFonts w:ascii="Times New Roman" w:eastAsia="Times New Roman" w:hAnsi="Times New Roman" w:cs="Times New Roman"/>
                      <w:sz w:val="24"/>
                      <w:szCs w:val="24"/>
                      <w:lang w:eastAsia="tr-TR"/>
                    </w:rPr>
                  </w:pPr>
                  <w:r w:rsidRPr="00F754B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754B7" w:rsidRPr="00F754B7" w:rsidRDefault="00F754B7" w:rsidP="00F754B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754B7">
                    <w:rPr>
                      <w:rFonts w:ascii="Arial" w:eastAsia="Times New Roman" w:hAnsi="Arial" w:cs="Arial"/>
                      <w:sz w:val="16"/>
                      <w:szCs w:val="16"/>
                      <w:lang w:eastAsia="tr-TR"/>
                    </w:rPr>
                    <w:t>Sayı : 29646</w:t>
                  </w:r>
                  <w:proofErr w:type="gramEnd"/>
                </w:p>
              </w:tc>
            </w:tr>
            <w:tr w:rsidR="00F754B7" w:rsidRPr="00F754B7">
              <w:trPr>
                <w:trHeight w:val="480"/>
                <w:jc w:val="center"/>
              </w:trPr>
              <w:tc>
                <w:tcPr>
                  <w:tcW w:w="8789" w:type="dxa"/>
                  <w:gridSpan w:val="3"/>
                  <w:tcMar>
                    <w:top w:w="0" w:type="dxa"/>
                    <w:left w:w="108" w:type="dxa"/>
                    <w:bottom w:w="0" w:type="dxa"/>
                    <w:right w:w="108" w:type="dxa"/>
                  </w:tcMar>
                  <w:vAlign w:val="center"/>
                  <w:hideMark/>
                </w:tcPr>
                <w:p w:rsidR="00F754B7" w:rsidRPr="00F754B7" w:rsidRDefault="00F754B7" w:rsidP="00F754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54B7">
                    <w:rPr>
                      <w:rFonts w:ascii="Arial" w:eastAsia="Times New Roman" w:hAnsi="Arial" w:cs="Arial"/>
                      <w:b/>
                      <w:bCs/>
                      <w:color w:val="000080"/>
                      <w:sz w:val="18"/>
                      <w:szCs w:val="18"/>
                      <w:lang w:eastAsia="tr-TR"/>
                    </w:rPr>
                    <w:t>YÖNETMELİK</w:t>
                  </w:r>
                </w:p>
              </w:tc>
            </w:tr>
            <w:tr w:rsidR="00F754B7" w:rsidRPr="00F754B7">
              <w:trPr>
                <w:trHeight w:val="480"/>
                <w:jc w:val="center"/>
              </w:trPr>
              <w:tc>
                <w:tcPr>
                  <w:tcW w:w="8789" w:type="dxa"/>
                  <w:gridSpan w:val="3"/>
                  <w:tcMar>
                    <w:top w:w="0" w:type="dxa"/>
                    <w:left w:w="108" w:type="dxa"/>
                    <w:bottom w:w="0" w:type="dxa"/>
                    <w:right w:w="108" w:type="dxa"/>
                  </w:tcMar>
                  <w:vAlign w:val="center"/>
                  <w:hideMark/>
                </w:tcPr>
                <w:p w:rsidR="00F754B7" w:rsidRPr="00F754B7" w:rsidRDefault="00F754B7" w:rsidP="00F754B7">
                  <w:pPr>
                    <w:spacing w:after="0" w:line="240" w:lineRule="atLeast"/>
                    <w:ind w:firstLine="566"/>
                    <w:jc w:val="both"/>
                    <w:rPr>
                      <w:rFonts w:ascii="Times New Roman" w:eastAsia="Times New Roman" w:hAnsi="Times New Roman" w:cs="Times New Roman"/>
                      <w:u w:val="single"/>
                      <w:lang w:eastAsia="tr-TR"/>
                    </w:rPr>
                  </w:pPr>
                  <w:r w:rsidRPr="00F754B7">
                    <w:rPr>
                      <w:rFonts w:ascii="Times New Roman" w:eastAsia="Times New Roman" w:hAnsi="Times New Roman" w:cs="Times New Roman"/>
                      <w:sz w:val="18"/>
                      <w:szCs w:val="18"/>
                      <w:u w:val="single"/>
                      <w:lang w:eastAsia="tr-TR"/>
                    </w:rPr>
                    <w:t>Çalışma ve Sosyal Güvenlik Bakanlığından:</w:t>
                  </w:r>
                </w:p>
                <w:p w:rsidR="00F754B7" w:rsidRPr="00F754B7" w:rsidRDefault="00F754B7" w:rsidP="00F754B7">
                  <w:pPr>
                    <w:spacing w:after="0" w:line="240" w:lineRule="atLeast"/>
                    <w:jc w:val="center"/>
                    <w:rPr>
                      <w:rFonts w:ascii="Times New Roman" w:eastAsia="Times New Roman" w:hAnsi="Times New Roman" w:cs="Times New Roman"/>
                      <w:b/>
                      <w:bCs/>
                      <w:sz w:val="19"/>
                      <w:szCs w:val="19"/>
                      <w:lang w:eastAsia="tr-TR"/>
                    </w:rPr>
                  </w:pPr>
                  <w:r w:rsidRPr="00F754B7">
                    <w:rPr>
                      <w:rFonts w:ascii="Times New Roman" w:eastAsia="Times New Roman" w:hAnsi="Times New Roman" w:cs="Times New Roman"/>
                      <w:b/>
                      <w:bCs/>
                      <w:sz w:val="18"/>
                      <w:szCs w:val="18"/>
                      <w:lang w:eastAsia="tr-TR"/>
                    </w:rPr>
                    <w:t>İŞYERİ HEKİMİ VE DİĞER SAĞLIK PERSONELİNİN GÖREV, YETKİ,</w:t>
                  </w:r>
                </w:p>
                <w:p w:rsidR="00F754B7" w:rsidRPr="00F754B7" w:rsidRDefault="00F754B7" w:rsidP="00F754B7">
                  <w:pPr>
                    <w:spacing w:after="0" w:line="240" w:lineRule="atLeast"/>
                    <w:jc w:val="center"/>
                    <w:rPr>
                      <w:rFonts w:ascii="Times New Roman" w:eastAsia="Times New Roman" w:hAnsi="Times New Roman" w:cs="Times New Roman"/>
                      <w:b/>
                      <w:bCs/>
                      <w:sz w:val="19"/>
                      <w:szCs w:val="19"/>
                      <w:lang w:eastAsia="tr-TR"/>
                    </w:rPr>
                  </w:pPr>
                  <w:r w:rsidRPr="00F754B7">
                    <w:rPr>
                      <w:rFonts w:ascii="Times New Roman" w:eastAsia="Times New Roman" w:hAnsi="Times New Roman" w:cs="Times New Roman"/>
                      <w:b/>
                      <w:bCs/>
                      <w:sz w:val="18"/>
                      <w:szCs w:val="18"/>
                      <w:lang w:eastAsia="tr-TR"/>
                    </w:rPr>
                    <w:t>SORUMLULUK VE EĞİTİMLERİ HAKKINDA YÖNETMELİKTE</w:t>
                  </w:r>
                </w:p>
                <w:p w:rsidR="00F754B7" w:rsidRPr="00F754B7" w:rsidRDefault="00F754B7" w:rsidP="00F754B7">
                  <w:pPr>
                    <w:spacing w:after="0" w:line="240" w:lineRule="atLeast"/>
                    <w:jc w:val="center"/>
                    <w:rPr>
                      <w:rFonts w:ascii="Times New Roman" w:eastAsia="Times New Roman" w:hAnsi="Times New Roman" w:cs="Times New Roman"/>
                      <w:b/>
                      <w:bCs/>
                      <w:sz w:val="19"/>
                      <w:szCs w:val="19"/>
                      <w:lang w:eastAsia="tr-TR"/>
                    </w:rPr>
                  </w:pPr>
                  <w:r w:rsidRPr="00F754B7">
                    <w:rPr>
                      <w:rFonts w:ascii="Times New Roman" w:eastAsia="Times New Roman" w:hAnsi="Times New Roman" w:cs="Times New Roman"/>
                      <w:b/>
                      <w:bCs/>
                      <w:sz w:val="18"/>
                      <w:szCs w:val="18"/>
                      <w:lang w:eastAsia="tr-TR"/>
                    </w:rPr>
                    <w:t>DEĞİŞİKLİK YAPILMASINA DAİR YÖNETMELİK</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b/>
                      <w:bCs/>
                      <w:sz w:val="18"/>
                      <w:szCs w:val="18"/>
                      <w:lang w:eastAsia="tr-TR"/>
                    </w:rPr>
                    <w:t>MADDE 1 –</w:t>
                  </w:r>
                  <w:r w:rsidRPr="00F754B7">
                    <w:rPr>
                      <w:rFonts w:ascii="Times New Roman" w:eastAsia="Times New Roman" w:hAnsi="Times New Roman" w:cs="Times New Roman"/>
                      <w:sz w:val="18"/>
                      <w:szCs w:val="18"/>
                      <w:lang w:eastAsia="tr-TR"/>
                    </w:rPr>
                    <w:t xml:space="preserve"> 20/7/2013 tarihli ve 28713 sayılı Resmî </w:t>
                  </w:r>
                  <w:proofErr w:type="spellStart"/>
                  <w:r w:rsidRPr="00F754B7">
                    <w:rPr>
                      <w:rFonts w:ascii="Times New Roman" w:eastAsia="Times New Roman" w:hAnsi="Times New Roman" w:cs="Times New Roman"/>
                      <w:sz w:val="18"/>
                      <w:szCs w:val="18"/>
                      <w:lang w:eastAsia="tr-TR"/>
                    </w:rPr>
                    <w:t>Gazete’de</w:t>
                  </w:r>
                  <w:proofErr w:type="spellEnd"/>
                  <w:r w:rsidRPr="00F754B7">
                    <w:rPr>
                      <w:rFonts w:ascii="Times New Roman" w:eastAsia="Times New Roman" w:hAnsi="Times New Roman" w:cs="Times New Roman"/>
                      <w:sz w:val="18"/>
                      <w:szCs w:val="18"/>
                      <w:lang w:eastAsia="tr-TR"/>
                    </w:rPr>
                    <w:t xml:space="preserve"> yayımlanan İşyeri Hekimi ve Diğer Sağlık Personelinin Görev, Yetki, Sorumluluk ve Eğitimleri Hakkında Yönetmeliğin 27 </w:t>
                  </w:r>
                  <w:proofErr w:type="spellStart"/>
                  <w:r w:rsidRPr="00F754B7">
                    <w:rPr>
                      <w:rFonts w:ascii="Times New Roman" w:eastAsia="Times New Roman" w:hAnsi="Times New Roman" w:cs="Times New Roman"/>
                      <w:sz w:val="18"/>
                      <w:szCs w:val="18"/>
                      <w:lang w:eastAsia="tr-TR"/>
                    </w:rPr>
                    <w:t>nci</w:t>
                  </w:r>
                  <w:proofErr w:type="spellEnd"/>
                  <w:r w:rsidRPr="00F754B7">
                    <w:rPr>
                      <w:rFonts w:ascii="Times New Roman" w:eastAsia="Times New Roman" w:hAnsi="Times New Roman" w:cs="Times New Roman"/>
                      <w:sz w:val="18"/>
                      <w:szCs w:val="18"/>
                      <w:lang w:eastAsia="tr-TR"/>
                    </w:rPr>
                    <w:t> maddesine aşağıdaki fıkra eklenmiştir.</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sz w:val="18"/>
                      <w:szCs w:val="18"/>
                      <w:lang w:eastAsia="tr-TR"/>
                    </w:rPr>
                    <w:t>“(7) Bu Yönetmelik kapsamında yapılan sınavlarda başarılı olarak belgelendirilen kişilerden, vize tarihinden önce Bakanlığa başvuru yapmayanların yetki belgeleri vize işlemleri tamamlanıncaya kadar askıya alınır. Vize işlemleri için Bakanlığa başvuruda bulunan kişilerin, vize tarihinden itibaren 60 gün içerisinde vize işlemlerini tamamlaması gerekir.”</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b/>
                      <w:bCs/>
                      <w:sz w:val="18"/>
                      <w:szCs w:val="18"/>
                      <w:lang w:eastAsia="tr-TR"/>
                    </w:rPr>
                    <w:t>MADDE 2 –</w:t>
                  </w:r>
                  <w:r w:rsidRPr="00F754B7">
                    <w:rPr>
                      <w:rFonts w:ascii="Times New Roman" w:eastAsia="Times New Roman" w:hAnsi="Times New Roman" w:cs="Times New Roman"/>
                      <w:sz w:val="18"/>
                      <w:szCs w:val="18"/>
                      <w:lang w:eastAsia="tr-TR"/>
                    </w:rPr>
                    <w:t> Aynı Yönetmeliğin 28 inci maddesine aşağıdaki fıkra eklenmiştir.</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sz w:val="18"/>
                      <w:szCs w:val="18"/>
                      <w:lang w:eastAsia="tr-TR"/>
                    </w:rPr>
                    <w:t>“(16) Onaylanmış programın yüz yüze eğitimleri devam ederken eğitim saatleri içerisinde eğitim kurumunun kapalı olması durumunda; denetimin yapıldığı gün eğitim verilmediği, eğitim programına kayıtlı olan katılımcıların tam gün devamsızlık yaptığı kabul edilir ve ayrıca ilgili eğitim kurumuna ihtar puanı uygulanır.”</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b/>
                      <w:bCs/>
                      <w:sz w:val="18"/>
                      <w:szCs w:val="18"/>
                      <w:lang w:eastAsia="tr-TR"/>
                    </w:rPr>
                    <w:t>MADDE 3 –</w:t>
                  </w:r>
                  <w:r w:rsidRPr="00F754B7">
                    <w:rPr>
                      <w:rFonts w:ascii="Times New Roman" w:eastAsia="Times New Roman" w:hAnsi="Times New Roman" w:cs="Times New Roman"/>
                      <w:sz w:val="18"/>
                      <w:szCs w:val="18"/>
                      <w:lang w:eastAsia="tr-TR"/>
                    </w:rPr>
                    <w:t> Aynı Yönetmeliğin 35 inci maddesinin dördüncü fıkrasında yer alan “en az 70 puan” ibaresi “işyeri hekimliği için en az 70, diğer sağlık personeli için en az 60 puan” olarak değiştirilmiştir.</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b/>
                      <w:bCs/>
                      <w:sz w:val="18"/>
                      <w:szCs w:val="18"/>
                      <w:lang w:eastAsia="tr-TR"/>
                    </w:rPr>
                    <w:t>MADDE 4 – </w:t>
                  </w:r>
                  <w:r w:rsidRPr="00F754B7">
                    <w:rPr>
                      <w:rFonts w:ascii="Times New Roman" w:eastAsia="Times New Roman" w:hAnsi="Times New Roman" w:cs="Times New Roman"/>
                      <w:sz w:val="18"/>
                      <w:szCs w:val="18"/>
                      <w:lang w:eastAsia="tr-TR"/>
                    </w:rPr>
                    <w:t>Aynı Yönetmeliğin geçici 2 </w:t>
                  </w:r>
                  <w:proofErr w:type="spellStart"/>
                  <w:r w:rsidRPr="00F754B7">
                    <w:rPr>
                      <w:rFonts w:ascii="Times New Roman" w:eastAsia="Times New Roman" w:hAnsi="Times New Roman" w:cs="Times New Roman"/>
                      <w:sz w:val="18"/>
                      <w:szCs w:val="18"/>
                      <w:lang w:eastAsia="tr-TR"/>
                    </w:rPr>
                    <w:t>nci</w:t>
                  </w:r>
                  <w:proofErr w:type="spellEnd"/>
                  <w:r w:rsidRPr="00F754B7">
                    <w:rPr>
                      <w:rFonts w:ascii="Times New Roman" w:eastAsia="Times New Roman" w:hAnsi="Times New Roman" w:cs="Times New Roman"/>
                      <w:sz w:val="18"/>
                      <w:szCs w:val="18"/>
                      <w:lang w:eastAsia="tr-TR"/>
                    </w:rPr>
                    <w:t> maddesinin birinci fıkrasının (a) bendi aşağıdaki şekilde değiştirilmiş ve (b) bendi yürürlükten kaldırılmıştır.</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sz w:val="18"/>
                      <w:szCs w:val="18"/>
                      <w:lang w:eastAsia="tr-TR"/>
                    </w:rPr>
                    <w:t>“a) Diğer sağlık personeli belgesine sahip olmayanlardan;</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sz w:val="18"/>
                      <w:szCs w:val="18"/>
                      <w:lang w:eastAsia="tr-TR"/>
                    </w:rPr>
                    <w:t>1) Diğer sağlık personeli eğitimini tamamlayanlar, 1/7/2017 tarihine kadar,</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sz w:val="18"/>
                      <w:szCs w:val="18"/>
                      <w:lang w:eastAsia="tr-TR"/>
                    </w:rPr>
                    <w:t>2) Diğer sağlık personeli eğitimini almayanlar, 30/6/2016 tarihine kadar,</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proofErr w:type="gramStart"/>
                  <w:r w:rsidRPr="00F754B7">
                    <w:rPr>
                      <w:rFonts w:ascii="Times New Roman" w:eastAsia="Times New Roman" w:hAnsi="Times New Roman" w:cs="Times New Roman"/>
                      <w:sz w:val="18"/>
                      <w:szCs w:val="18"/>
                      <w:lang w:eastAsia="tr-TR"/>
                    </w:rPr>
                    <w:t>görevlendirilebilirler</w:t>
                  </w:r>
                  <w:proofErr w:type="gramEnd"/>
                  <w:r w:rsidRPr="00F754B7">
                    <w:rPr>
                      <w:rFonts w:ascii="Times New Roman" w:eastAsia="Times New Roman" w:hAnsi="Times New Roman" w:cs="Times New Roman"/>
                      <w:sz w:val="18"/>
                      <w:szCs w:val="18"/>
                      <w:lang w:eastAsia="tr-TR"/>
                    </w:rPr>
                    <w:t>.”</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b/>
                      <w:bCs/>
                      <w:sz w:val="18"/>
                      <w:szCs w:val="18"/>
                      <w:lang w:eastAsia="tr-TR"/>
                    </w:rPr>
                    <w:t>MADDE 5 – </w:t>
                  </w:r>
                  <w:r w:rsidRPr="00F754B7">
                    <w:rPr>
                      <w:rFonts w:ascii="Times New Roman" w:eastAsia="Times New Roman" w:hAnsi="Times New Roman" w:cs="Times New Roman"/>
                      <w:sz w:val="18"/>
                      <w:szCs w:val="18"/>
                      <w:lang w:eastAsia="tr-TR"/>
                    </w:rPr>
                    <w:t>Aynı Yönetmeliğe aşağıdaki geçici madde eklenmiştir.</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sz w:val="18"/>
                      <w:szCs w:val="18"/>
                      <w:lang w:eastAsia="tr-TR"/>
                    </w:rPr>
                    <w:t>“</w:t>
                  </w:r>
                  <w:r w:rsidRPr="00F754B7">
                    <w:rPr>
                      <w:rFonts w:ascii="Times New Roman" w:eastAsia="Times New Roman" w:hAnsi="Times New Roman" w:cs="Times New Roman"/>
                      <w:b/>
                      <w:bCs/>
                      <w:sz w:val="18"/>
                      <w:szCs w:val="18"/>
                      <w:lang w:eastAsia="tr-TR"/>
                    </w:rPr>
                    <w:t>Vize işlemi yaptırmayan kişilerin belgelerinin durumu</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b/>
                      <w:bCs/>
                      <w:sz w:val="18"/>
                      <w:szCs w:val="18"/>
                      <w:lang w:eastAsia="tr-TR"/>
                    </w:rPr>
                    <w:t>GEÇİCİ MADDE 9 –</w:t>
                  </w:r>
                  <w:r w:rsidRPr="00F754B7">
                    <w:rPr>
                      <w:rFonts w:ascii="Times New Roman" w:eastAsia="Times New Roman" w:hAnsi="Times New Roman" w:cs="Times New Roman"/>
                      <w:sz w:val="18"/>
                      <w:szCs w:val="18"/>
                      <w:lang w:eastAsia="tr-TR"/>
                    </w:rPr>
                    <w:t> (1) Vize süresi dolan veya süresi 60 günden az kalan işyeri hekimliği belgesine sahip olanlar bu maddenin yayımı tarihi itibarıyla 60 gün içerisinde vize işlemlerini tamamlatmak zorundadır. Aksi takdirde vize süresi dolan belgelerin geçerliliği vize işlemleri tamamlanıncaya kadar askıya alınır.”</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b/>
                      <w:bCs/>
                      <w:sz w:val="18"/>
                      <w:szCs w:val="18"/>
                      <w:lang w:eastAsia="tr-TR"/>
                    </w:rPr>
                    <w:t>MADDE 6 –</w:t>
                  </w:r>
                  <w:r w:rsidRPr="00F754B7">
                    <w:rPr>
                      <w:rFonts w:ascii="Times New Roman" w:eastAsia="Times New Roman" w:hAnsi="Times New Roman" w:cs="Times New Roman"/>
                      <w:sz w:val="18"/>
                      <w:szCs w:val="18"/>
                      <w:lang w:eastAsia="tr-TR"/>
                    </w:rPr>
                    <w:t> Aynı Yönetmeliğin ekinde yer alan “EK-11 İşyeri Hekimleri, Diğer Sağlık Personeli, Eğiticiler ve Sorumlu Müdürler İçin İhtar Tablosu” başlıklı tablonun 1 ve 2 numaralı satırları aşağıdaki şekilde değiştirilmiştir.</w:t>
                  </w:r>
                </w:p>
                <w:p w:rsidR="00F754B7" w:rsidRPr="00F754B7" w:rsidRDefault="00F754B7" w:rsidP="00F754B7">
                  <w:pPr>
                    <w:spacing w:after="0" w:line="240" w:lineRule="auto"/>
                    <w:jc w:val="center"/>
                    <w:rPr>
                      <w:rFonts w:ascii="Times New Roman" w:eastAsia="Times New Roman" w:hAnsi="Times New Roman" w:cs="Times New Roman"/>
                      <w:sz w:val="19"/>
                      <w:szCs w:val="19"/>
                      <w:lang w:eastAsia="tr-TR"/>
                    </w:rPr>
                  </w:pPr>
                  <w:r w:rsidRPr="00F754B7">
                    <w:rPr>
                      <w:rFonts w:ascii="Times New Roman" w:eastAsia="Times New Roman" w:hAnsi="Times New Roman" w:cs="Times New Roman"/>
                      <w:noProof/>
                      <w:sz w:val="18"/>
                      <w:szCs w:val="18"/>
                      <w:lang w:eastAsia="tr-TR"/>
                    </w:rPr>
                    <w:drawing>
                      <wp:inline distT="0" distB="0" distL="0" distR="0">
                        <wp:extent cx="4429125" cy="1028700"/>
                        <wp:effectExtent l="0" t="0" r="9525" b="0"/>
                        <wp:docPr id="2" name="Resim 2" descr="https://www.resmigazete.gov.tr/eskiler/2016/03/20160307-1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migazete.gov.tr/eskiler/2016/03/20160307-1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1028700"/>
                                </a:xfrm>
                                <a:prstGeom prst="rect">
                                  <a:avLst/>
                                </a:prstGeom>
                                <a:noFill/>
                                <a:ln>
                                  <a:noFill/>
                                </a:ln>
                              </pic:spPr>
                            </pic:pic>
                          </a:graphicData>
                        </a:graphic>
                      </wp:inline>
                    </w:drawing>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b/>
                      <w:bCs/>
                      <w:sz w:val="18"/>
                      <w:szCs w:val="18"/>
                      <w:lang w:eastAsia="tr-TR"/>
                    </w:rPr>
                    <w:t>MADDE 7 – </w:t>
                  </w:r>
                  <w:r w:rsidRPr="00F754B7">
                    <w:rPr>
                      <w:rFonts w:ascii="Times New Roman" w:eastAsia="Times New Roman" w:hAnsi="Times New Roman" w:cs="Times New Roman"/>
                      <w:sz w:val="18"/>
                      <w:szCs w:val="18"/>
                      <w:lang w:eastAsia="tr-TR"/>
                    </w:rPr>
                    <w:t>Aynı Yönetmeliğin ekinde yer alan “EK-12 İşyeri Hekimliği Eğitim Kurumları İçin İhtar Tablosu” başlıklı tablonun 3 ve 13 numaralı satırları aşağıdaki şekilde değiştirilmiştir.</w:t>
                  </w:r>
                </w:p>
                <w:p w:rsidR="00F754B7" w:rsidRPr="00F754B7" w:rsidRDefault="00F754B7" w:rsidP="00F754B7">
                  <w:pPr>
                    <w:spacing w:after="0" w:line="240" w:lineRule="auto"/>
                    <w:jc w:val="center"/>
                    <w:rPr>
                      <w:rFonts w:ascii="Times New Roman" w:eastAsia="Times New Roman" w:hAnsi="Times New Roman" w:cs="Times New Roman"/>
                      <w:sz w:val="19"/>
                      <w:szCs w:val="19"/>
                      <w:lang w:eastAsia="tr-TR"/>
                    </w:rPr>
                  </w:pPr>
                  <w:r w:rsidRPr="00F754B7">
                    <w:rPr>
                      <w:rFonts w:ascii="Times New Roman" w:eastAsia="Times New Roman" w:hAnsi="Times New Roman" w:cs="Times New Roman"/>
                      <w:noProof/>
                      <w:sz w:val="18"/>
                      <w:szCs w:val="18"/>
                      <w:lang w:eastAsia="tr-TR"/>
                    </w:rPr>
                    <w:drawing>
                      <wp:inline distT="0" distB="0" distL="0" distR="0">
                        <wp:extent cx="4429125" cy="1409700"/>
                        <wp:effectExtent l="0" t="0" r="9525" b="0"/>
                        <wp:docPr id="1" name="Resim 1" descr="https://www.resmigazete.gov.tr/eskiler/2016/03/20160307-1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smigazete.gov.tr/eskiler/2016/03/20160307-1_dosyalar/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1409700"/>
                                </a:xfrm>
                                <a:prstGeom prst="rect">
                                  <a:avLst/>
                                </a:prstGeom>
                                <a:noFill/>
                                <a:ln>
                                  <a:noFill/>
                                </a:ln>
                              </pic:spPr>
                            </pic:pic>
                          </a:graphicData>
                        </a:graphic>
                      </wp:inline>
                    </w:drawing>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b/>
                      <w:bCs/>
                      <w:sz w:val="18"/>
                      <w:szCs w:val="18"/>
                      <w:lang w:eastAsia="tr-TR"/>
                    </w:rPr>
                    <w:t>MADDE 8 – </w:t>
                  </w:r>
                  <w:r w:rsidRPr="00F754B7">
                    <w:rPr>
                      <w:rFonts w:ascii="Times New Roman" w:eastAsia="Times New Roman" w:hAnsi="Times New Roman" w:cs="Times New Roman"/>
                      <w:sz w:val="18"/>
                      <w:szCs w:val="18"/>
                      <w:lang w:eastAsia="tr-TR"/>
                    </w:rPr>
                    <w:t>Bu Yönetmeliğin;</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sz w:val="18"/>
                      <w:szCs w:val="18"/>
                      <w:lang w:eastAsia="tr-TR"/>
                    </w:rPr>
                    <w:t>a) 4 üncü maddesi 1/1/2016 tarihinden geçerli olmak üzere yayımı tarihinde,</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r w:rsidRPr="00F754B7">
                    <w:rPr>
                      <w:rFonts w:ascii="Times New Roman" w:eastAsia="Times New Roman" w:hAnsi="Times New Roman" w:cs="Times New Roman"/>
                      <w:sz w:val="18"/>
                      <w:szCs w:val="18"/>
                      <w:lang w:eastAsia="tr-TR"/>
                    </w:rPr>
                    <w:t>b) Diğer maddeleri ise yayımı tarihinde,</w:t>
                  </w: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proofErr w:type="gramStart"/>
                  <w:r w:rsidRPr="00F754B7">
                    <w:rPr>
                      <w:rFonts w:ascii="Times New Roman" w:eastAsia="Times New Roman" w:hAnsi="Times New Roman" w:cs="Times New Roman"/>
                      <w:sz w:val="18"/>
                      <w:szCs w:val="18"/>
                      <w:lang w:eastAsia="tr-TR"/>
                    </w:rPr>
                    <w:t>yürürlüğe</w:t>
                  </w:r>
                  <w:proofErr w:type="gramEnd"/>
                  <w:r w:rsidRPr="00F754B7">
                    <w:rPr>
                      <w:rFonts w:ascii="Times New Roman" w:eastAsia="Times New Roman" w:hAnsi="Times New Roman" w:cs="Times New Roman"/>
                      <w:sz w:val="18"/>
                      <w:szCs w:val="18"/>
                      <w:lang w:eastAsia="tr-TR"/>
                    </w:rPr>
                    <w:t> girer.</w:t>
                  </w:r>
                </w:p>
                <w:p w:rsidR="00DF6B99" w:rsidRDefault="00DF6B99" w:rsidP="00F754B7">
                  <w:pPr>
                    <w:spacing w:after="0" w:line="240" w:lineRule="atLeast"/>
                    <w:ind w:firstLine="566"/>
                    <w:jc w:val="both"/>
                    <w:rPr>
                      <w:rFonts w:ascii="Times New Roman" w:eastAsia="Times New Roman" w:hAnsi="Times New Roman" w:cs="Times New Roman"/>
                      <w:b/>
                      <w:bCs/>
                      <w:sz w:val="18"/>
                      <w:szCs w:val="18"/>
                      <w:lang w:eastAsia="tr-TR"/>
                    </w:rPr>
                  </w:pPr>
                </w:p>
                <w:p w:rsidR="00DF6B99" w:rsidRDefault="00DF6B99" w:rsidP="00F754B7">
                  <w:pPr>
                    <w:spacing w:after="0" w:line="240" w:lineRule="atLeast"/>
                    <w:ind w:firstLine="566"/>
                    <w:jc w:val="both"/>
                    <w:rPr>
                      <w:rFonts w:ascii="Times New Roman" w:eastAsia="Times New Roman" w:hAnsi="Times New Roman" w:cs="Times New Roman"/>
                      <w:b/>
                      <w:bCs/>
                      <w:sz w:val="18"/>
                      <w:szCs w:val="18"/>
                      <w:lang w:eastAsia="tr-TR"/>
                    </w:rPr>
                  </w:pPr>
                </w:p>
                <w:p w:rsidR="00F754B7" w:rsidRPr="00F754B7" w:rsidRDefault="00F754B7" w:rsidP="00F754B7">
                  <w:pPr>
                    <w:spacing w:after="0" w:line="240" w:lineRule="atLeast"/>
                    <w:ind w:firstLine="566"/>
                    <w:jc w:val="both"/>
                    <w:rPr>
                      <w:rFonts w:ascii="Times New Roman" w:eastAsia="Times New Roman" w:hAnsi="Times New Roman" w:cs="Times New Roman"/>
                      <w:sz w:val="19"/>
                      <w:szCs w:val="19"/>
                      <w:lang w:eastAsia="tr-TR"/>
                    </w:rPr>
                  </w:pPr>
                  <w:bookmarkStart w:id="0" w:name="_GoBack"/>
                  <w:bookmarkEnd w:id="0"/>
                  <w:r w:rsidRPr="00F754B7">
                    <w:rPr>
                      <w:rFonts w:ascii="Times New Roman" w:eastAsia="Times New Roman" w:hAnsi="Times New Roman" w:cs="Times New Roman"/>
                      <w:b/>
                      <w:bCs/>
                      <w:sz w:val="18"/>
                      <w:szCs w:val="18"/>
                      <w:lang w:eastAsia="tr-TR"/>
                    </w:rPr>
                    <w:lastRenderedPageBreak/>
                    <w:t>MADDE 9 – </w:t>
                  </w:r>
                  <w:r w:rsidRPr="00F754B7">
                    <w:rPr>
                      <w:rFonts w:ascii="Times New Roman" w:eastAsia="Times New Roman" w:hAnsi="Times New Roman" w:cs="Times New Roman"/>
                      <w:sz w:val="18"/>
                      <w:szCs w:val="18"/>
                      <w:lang w:eastAsia="tr-TR"/>
                    </w:rPr>
                    <w:t>Bu Yönetmelik hükümlerini Çalışma ve Sosyal Güvenlik Bakanı yürütür.</w:t>
                  </w:r>
                </w:p>
                <w:p w:rsidR="00F754B7" w:rsidRPr="00F754B7" w:rsidRDefault="00F754B7" w:rsidP="00F754B7">
                  <w:pPr>
                    <w:spacing w:after="0" w:line="240" w:lineRule="atLeast"/>
                    <w:jc w:val="center"/>
                    <w:rPr>
                      <w:rFonts w:ascii="Times New Roman" w:eastAsia="Times New Roman" w:hAnsi="Times New Roman" w:cs="Times New Roman"/>
                      <w:sz w:val="19"/>
                      <w:szCs w:val="19"/>
                      <w:lang w:eastAsia="tr-TR"/>
                    </w:rPr>
                  </w:pPr>
                  <w:r w:rsidRPr="00F754B7">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37"/>
                    <w:gridCol w:w="3817"/>
                    <w:gridCol w:w="4251"/>
                  </w:tblGrid>
                  <w:tr w:rsidR="00F754B7" w:rsidRPr="00F754B7">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b/>
                            <w:bCs/>
                            <w:sz w:val="18"/>
                            <w:szCs w:val="18"/>
                            <w:lang w:eastAsia="tr-TR"/>
                          </w:rPr>
                          <w:t>Yönetmeliğin Yayımlandığı Resmî Gazete'nin</w:t>
                        </w:r>
                      </w:p>
                    </w:tc>
                  </w:tr>
                  <w:tr w:rsidR="00F754B7" w:rsidRPr="00F754B7">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b/>
                            <w:bCs/>
                            <w:sz w:val="18"/>
                            <w:szCs w:val="18"/>
                            <w:lang w:eastAsia="tr-TR"/>
                          </w:rPr>
                          <w:t>Sayısı</w:t>
                        </w:r>
                      </w:p>
                    </w:tc>
                  </w:tr>
                  <w:tr w:rsidR="00F754B7" w:rsidRPr="00F754B7">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sz w:val="18"/>
                            <w:szCs w:val="18"/>
                            <w:lang w:eastAsia="tr-TR"/>
                          </w:rPr>
                          <w:t>20/7/2013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sz w:val="18"/>
                            <w:szCs w:val="18"/>
                            <w:lang w:eastAsia="tr-TR"/>
                          </w:rPr>
                          <w:t>28713</w:t>
                        </w:r>
                      </w:p>
                    </w:tc>
                  </w:tr>
                  <w:tr w:rsidR="00F754B7" w:rsidRPr="00F754B7">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b/>
                            <w:bCs/>
                            <w:sz w:val="18"/>
                            <w:szCs w:val="18"/>
                            <w:lang w:eastAsia="tr-TR"/>
                          </w:rPr>
                          <w:t>Yönetmelikte Değişiklik Yapan Yönetmeliklerin Yayımlandığı Resmî Gazete'nin</w:t>
                        </w:r>
                      </w:p>
                    </w:tc>
                  </w:tr>
                  <w:tr w:rsidR="00F754B7" w:rsidRPr="00F754B7">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b/>
                            <w:bCs/>
                            <w:sz w:val="18"/>
                            <w:szCs w:val="18"/>
                            <w:lang w:eastAsia="tr-TR"/>
                          </w:rPr>
                          <w:t>Sayısı</w:t>
                        </w:r>
                      </w:p>
                    </w:tc>
                  </w:tr>
                  <w:tr w:rsidR="00F754B7" w:rsidRPr="00F754B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sz w:val="18"/>
                            <w:szCs w:val="18"/>
                            <w:lang w:eastAsia="tr-TR"/>
                          </w:rPr>
                          <w:t>18/12/2014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sz w:val="18"/>
                            <w:szCs w:val="18"/>
                            <w:lang w:eastAsia="tr-TR"/>
                          </w:rPr>
                          <w:t>29209</w:t>
                        </w:r>
                      </w:p>
                    </w:tc>
                  </w:tr>
                  <w:tr w:rsidR="00F754B7" w:rsidRPr="00F754B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sz w:val="18"/>
                            <w:szCs w:val="18"/>
                            <w:lang w:eastAsia="tr-TR"/>
                          </w:rPr>
                          <w:t>19/11/2015</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754B7" w:rsidRPr="00F754B7" w:rsidRDefault="00F754B7" w:rsidP="00F754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754B7">
                          <w:rPr>
                            <w:rFonts w:ascii="Times New Roman" w:eastAsia="Times New Roman" w:hAnsi="Times New Roman" w:cs="Times New Roman"/>
                            <w:sz w:val="18"/>
                            <w:szCs w:val="18"/>
                            <w:lang w:eastAsia="tr-TR"/>
                          </w:rPr>
                          <w:t>29537</w:t>
                        </w:r>
                      </w:p>
                    </w:tc>
                  </w:tr>
                </w:tbl>
                <w:p w:rsidR="00F754B7" w:rsidRPr="00F754B7" w:rsidRDefault="00F754B7" w:rsidP="00F754B7">
                  <w:pPr>
                    <w:spacing w:after="0" w:line="240" w:lineRule="atLeast"/>
                    <w:jc w:val="center"/>
                    <w:rPr>
                      <w:rFonts w:ascii="Times New Roman" w:eastAsia="Times New Roman" w:hAnsi="Times New Roman" w:cs="Times New Roman"/>
                      <w:sz w:val="19"/>
                      <w:szCs w:val="19"/>
                      <w:lang w:eastAsia="tr-TR"/>
                    </w:rPr>
                  </w:pPr>
                  <w:r w:rsidRPr="00F754B7">
                    <w:rPr>
                      <w:rFonts w:ascii="Times New Roman" w:eastAsia="Times New Roman" w:hAnsi="Times New Roman" w:cs="Times New Roman"/>
                      <w:sz w:val="18"/>
                      <w:szCs w:val="18"/>
                      <w:lang w:eastAsia="tr-TR"/>
                    </w:rPr>
                    <w:t> </w:t>
                  </w:r>
                </w:p>
                <w:p w:rsidR="00F754B7" w:rsidRPr="00F754B7" w:rsidRDefault="00F754B7" w:rsidP="00F754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54B7">
                    <w:rPr>
                      <w:rFonts w:ascii="Arial" w:eastAsia="Times New Roman" w:hAnsi="Arial" w:cs="Arial"/>
                      <w:b/>
                      <w:bCs/>
                      <w:color w:val="000080"/>
                      <w:sz w:val="18"/>
                      <w:szCs w:val="18"/>
                      <w:lang w:eastAsia="tr-TR"/>
                    </w:rPr>
                    <w:t> </w:t>
                  </w:r>
                </w:p>
              </w:tc>
            </w:tr>
          </w:tbl>
          <w:p w:rsidR="00F754B7" w:rsidRPr="00F754B7" w:rsidRDefault="00F754B7" w:rsidP="00F754B7">
            <w:pPr>
              <w:spacing w:after="0" w:line="240" w:lineRule="auto"/>
              <w:rPr>
                <w:rFonts w:ascii="Times New Roman" w:eastAsia="Times New Roman" w:hAnsi="Times New Roman" w:cs="Times New Roman"/>
                <w:sz w:val="24"/>
                <w:szCs w:val="24"/>
                <w:lang w:eastAsia="tr-TR"/>
              </w:rPr>
            </w:pPr>
          </w:p>
        </w:tc>
      </w:tr>
    </w:tbl>
    <w:p w:rsidR="003A1B72" w:rsidRDefault="003A1B72"/>
    <w:sectPr w:rsidR="003A1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B7"/>
    <w:rsid w:val="003A1B72"/>
    <w:rsid w:val="00DF6B99"/>
    <w:rsid w:val="00F75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1C15"/>
  <w15:chartTrackingRefBased/>
  <w15:docId w15:val="{3A512C1B-0A7B-435C-B624-C9384594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54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754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754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754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754B7"/>
  </w:style>
  <w:style w:type="character" w:customStyle="1" w:styleId="spelle">
    <w:name w:val="spelle"/>
    <w:basedOn w:val="VarsaylanParagrafYazTipi"/>
    <w:rsid w:val="00F754B7"/>
  </w:style>
  <w:style w:type="paragraph" w:customStyle="1" w:styleId="3-normalyaz">
    <w:name w:val="3-normalyaz"/>
    <w:basedOn w:val="Normal"/>
    <w:rsid w:val="00F754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GEZBİÇ</dc:creator>
  <cp:keywords/>
  <dc:description/>
  <cp:lastModifiedBy>YASEMİN GEZBİÇ</cp:lastModifiedBy>
  <cp:revision>2</cp:revision>
  <dcterms:created xsi:type="dcterms:W3CDTF">2019-11-28T09:21:00Z</dcterms:created>
  <dcterms:modified xsi:type="dcterms:W3CDTF">2019-11-28T09:22:00Z</dcterms:modified>
</cp:coreProperties>
</file>