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AA496C0"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691BBF" w:rsidRDefault="005B5CF9" w:rsidP="00EC3E7D">
            <w:pPr>
              <w:pStyle w:val="GvdeMetni"/>
              <w:spacing w:after="120" w:line="240" w:lineRule="auto"/>
              <w:jc w:val="center"/>
              <w:rPr>
                <w:color w:val="FF0000"/>
                <w:sz w:val="22"/>
                <w:szCs w:val="22"/>
              </w:rPr>
            </w:pPr>
            <w:r>
              <w:rPr>
                <w:color w:val="FF0000"/>
                <w:sz w:val="22"/>
                <w:szCs w:val="22"/>
              </w:rPr>
              <w:t>1</w:t>
            </w:r>
            <w:r w:rsidR="00381E3B">
              <w:rPr>
                <w:color w:val="FF0000"/>
                <w:sz w:val="22"/>
                <w:szCs w:val="22"/>
              </w:rPr>
              <w:t xml:space="preserve"> </w:t>
            </w:r>
            <w:r w:rsidR="00BF15B6">
              <w:rPr>
                <w:color w:val="FF0000"/>
                <w:sz w:val="22"/>
                <w:szCs w:val="22"/>
              </w:rPr>
              <w:t xml:space="preserve">KALEM </w:t>
            </w:r>
            <w:r>
              <w:rPr>
                <w:color w:val="FF0000"/>
                <w:sz w:val="22"/>
                <w:szCs w:val="22"/>
              </w:rPr>
              <w:t>BASINÇLI KUMLAMA KABİNİ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00036B92">
        <w:rPr>
          <w:rStyle w:val="richtext"/>
          <w:bCs/>
          <w:color w:val="auto"/>
        </w:rPr>
        <w:t xml:space="preserve"> / 22DT1110352</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proofErr w:type="gramStart"/>
      <w:r w:rsidRPr="00667EAC">
        <w:rPr>
          <w:color w:val="auto"/>
        </w:rPr>
        <w:t>...........................................................</w:t>
      </w:r>
      <w:r w:rsidR="00041300">
        <w:rPr>
          <w:color w:val="auto"/>
        </w:rPr>
        <w:t>.....................................</w:t>
      </w:r>
      <w:r w:rsidRPr="00667EAC">
        <w:rPr>
          <w:color w:val="auto"/>
        </w:rPr>
        <w:t>...</w:t>
      </w:r>
      <w:proofErr w:type="gramEnd"/>
      <w:r w:rsidRPr="00667EAC">
        <w:rPr>
          <w:color w:val="auto"/>
        </w:rPr>
        <w:t xml:space="preserve"> </w:t>
      </w:r>
      <w:proofErr w:type="gramStart"/>
      <w:r w:rsidR="00041300">
        <w:rPr>
          <w:color w:val="auto"/>
        </w:rPr>
        <w:t>………………………………………………………………………………………………….</w:t>
      </w:r>
      <w:proofErr w:type="gramEnd"/>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w:t>
      </w:r>
      <w:bookmarkStart w:id="0" w:name="_GoBack"/>
      <w:bookmarkEnd w:id="0"/>
      <w:r w:rsidR="003671BC" w:rsidRPr="00667EAC">
        <w:rPr>
          <w:rStyle w:val="richtext"/>
          <w:b/>
          <w:bCs/>
          <w:color w:val="auto"/>
        </w:rPr>
        <w:t>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proofErr w:type="gramStart"/>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25 Ağustos 2021 tarihli 31579 sayılı Resmi Gazetede yayınlanan 2021/31579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roofErr w:type="gramEnd"/>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26063C" w:rsidRDefault="00B16E7C" w:rsidP="00580F8D">
      <w:pPr>
        <w:pStyle w:val="GvdeMetni"/>
        <w:spacing w:after="120" w:line="240" w:lineRule="auto"/>
        <w:rPr>
          <w:rFonts w:ascii="Times New Roman" w:hAnsi="Times New Roman" w:cs="Times New Roman"/>
          <w:color w:val="FF0000"/>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5B5CF9">
        <w:rPr>
          <w:rFonts w:ascii="Times New Roman" w:hAnsi="Times New Roman" w:cs="Times New Roman"/>
          <w:color w:val="FF0000"/>
          <w:sz w:val="24"/>
          <w:szCs w:val="24"/>
        </w:rPr>
        <w:t>1</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5B5CF9">
        <w:rPr>
          <w:rFonts w:ascii="Times New Roman" w:hAnsi="Times New Roman" w:cs="Times New Roman"/>
          <w:color w:val="FF0000"/>
          <w:sz w:val="24"/>
          <w:szCs w:val="24"/>
        </w:rPr>
        <w:t>BASINÇLI KUMLAMA KABİNİ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Ind w:w="-318" w:type="dxa"/>
        <w:tblLook w:val="04A0" w:firstRow="1" w:lastRow="0" w:firstColumn="1" w:lastColumn="0" w:noHBand="0" w:noVBand="1"/>
      </w:tblPr>
      <w:tblGrid>
        <w:gridCol w:w="880"/>
        <w:gridCol w:w="6804"/>
        <w:gridCol w:w="992"/>
        <w:gridCol w:w="995"/>
        <w:gridCol w:w="15"/>
      </w:tblGrid>
      <w:tr w:rsidR="005B5CF9" w:rsidRPr="006F1785" w:rsidTr="005B5CF9">
        <w:trPr>
          <w:gridAfter w:val="1"/>
          <w:wAfter w:w="15" w:type="dxa"/>
          <w:trHeight w:val="1065"/>
        </w:trPr>
        <w:tc>
          <w:tcPr>
            <w:tcW w:w="880" w:type="dxa"/>
            <w:vAlign w:val="center"/>
            <w:hideMark/>
          </w:tcPr>
          <w:p w:rsidR="005B5CF9" w:rsidRPr="006F1785" w:rsidRDefault="005B5CF9" w:rsidP="006F1785">
            <w:pPr>
              <w:pStyle w:val="BodyText31"/>
              <w:jc w:val="center"/>
              <w:rPr>
                <w:bCs/>
                <w:color w:val="auto"/>
                <w:u w:val="single"/>
              </w:rPr>
            </w:pPr>
            <w:r w:rsidRPr="006F1785">
              <w:rPr>
                <w:bCs/>
                <w:color w:val="auto"/>
                <w:u w:val="single"/>
              </w:rPr>
              <w:t>S. NO</w:t>
            </w:r>
          </w:p>
        </w:tc>
        <w:tc>
          <w:tcPr>
            <w:tcW w:w="6804" w:type="dxa"/>
            <w:vAlign w:val="center"/>
            <w:hideMark/>
          </w:tcPr>
          <w:p w:rsidR="005B5CF9" w:rsidRPr="006F1785" w:rsidRDefault="005B5CF9" w:rsidP="006F1785">
            <w:pPr>
              <w:pStyle w:val="BodyText31"/>
              <w:jc w:val="center"/>
              <w:rPr>
                <w:bCs/>
                <w:color w:val="auto"/>
                <w:u w:val="single"/>
              </w:rPr>
            </w:pPr>
            <w:r w:rsidRPr="006F1785">
              <w:rPr>
                <w:bCs/>
                <w:color w:val="auto"/>
                <w:u w:val="single"/>
              </w:rPr>
              <w:t>MALZEMENİN CİNSİ</w:t>
            </w:r>
          </w:p>
        </w:tc>
        <w:tc>
          <w:tcPr>
            <w:tcW w:w="1987" w:type="dxa"/>
            <w:gridSpan w:val="2"/>
            <w:vAlign w:val="center"/>
            <w:hideMark/>
          </w:tcPr>
          <w:p w:rsidR="005B5CF9" w:rsidRPr="006F1785" w:rsidRDefault="005B5CF9" w:rsidP="006F1785">
            <w:pPr>
              <w:pStyle w:val="BodyText31"/>
              <w:jc w:val="center"/>
              <w:rPr>
                <w:bCs/>
                <w:color w:val="auto"/>
                <w:u w:val="single"/>
              </w:rPr>
            </w:pPr>
            <w:r w:rsidRPr="006F1785">
              <w:rPr>
                <w:bCs/>
                <w:color w:val="auto"/>
                <w:u w:val="single"/>
              </w:rPr>
              <w:t>MİKTARI</w:t>
            </w:r>
          </w:p>
        </w:tc>
      </w:tr>
      <w:tr w:rsidR="005B5CF9" w:rsidRPr="006F1785" w:rsidTr="005B5CF9">
        <w:trPr>
          <w:gridAfter w:val="1"/>
          <w:wAfter w:w="15" w:type="dxa"/>
          <w:trHeight w:val="702"/>
        </w:trPr>
        <w:tc>
          <w:tcPr>
            <w:tcW w:w="880" w:type="dxa"/>
            <w:noWrap/>
            <w:vAlign w:val="center"/>
            <w:hideMark/>
          </w:tcPr>
          <w:p w:rsidR="005B5CF9" w:rsidRPr="006F1785" w:rsidRDefault="005B5CF9" w:rsidP="007A35F9">
            <w:pPr>
              <w:pStyle w:val="BodyText31"/>
              <w:jc w:val="center"/>
              <w:rPr>
                <w:color w:val="auto"/>
              </w:rPr>
            </w:pPr>
            <w:r>
              <w:rPr>
                <w:color w:val="auto"/>
              </w:rPr>
              <w:t>1</w:t>
            </w:r>
          </w:p>
        </w:tc>
        <w:tc>
          <w:tcPr>
            <w:tcW w:w="6804" w:type="dxa"/>
            <w:vAlign w:val="center"/>
            <w:hideMark/>
          </w:tcPr>
          <w:p w:rsidR="005B5CF9" w:rsidRPr="00BE77D7" w:rsidRDefault="005B5CF9" w:rsidP="007A35F9">
            <w:r>
              <w:t>BASINÇLI KUMLAMA KABİNİ</w:t>
            </w:r>
          </w:p>
        </w:tc>
        <w:tc>
          <w:tcPr>
            <w:tcW w:w="992" w:type="dxa"/>
            <w:noWrap/>
            <w:vAlign w:val="center"/>
            <w:hideMark/>
          </w:tcPr>
          <w:p w:rsidR="005B5CF9" w:rsidRPr="006F1785" w:rsidRDefault="005B5CF9" w:rsidP="007A35F9">
            <w:pPr>
              <w:pStyle w:val="BodyText31"/>
              <w:jc w:val="center"/>
              <w:rPr>
                <w:color w:val="auto"/>
              </w:rPr>
            </w:pPr>
            <w:r>
              <w:rPr>
                <w:color w:val="auto"/>
              </w:rPr>
              <w:t>1</w:t>
            </w:r>
          </w:p>
        </w:tc>
        <w:tc>
          <w:tcPr>
            <w:tcW w:w="995" w:type="dxa"/>
            <w:noWrap/>
            <w:vAlign w:val="center"/>
            <w:hideMark/>
          </w:tcPr>
          <w:p w:rsidR="005B5CF9" w:rsidRPr="006F1785" w:rsidRDefault="005B5CF9" w:rsidP="007A35F9">
            <w:pPr>
              <w:pStyle w:val="BodyText31"/>
              <w:jc w:val="center"/>
              <w:rPr>
                <w:color w:val="auto"/>
              </w:rPr>
            </w:pPr>
            <w:r w:rsidRPr="006F1785">
              <w:rPr>
                <w:color w:val="auto"/>
              </w:rPr>
              <w:t>AD</w:t>
            </w:r>
          </w:p>
        </w:tc>
      </w:tr>
      <w:tr w:rsidR="005B5CF9" w:rsidRPr="006F1785" w:rsidTr="005B5CF9">
        <w:trPr>
          <w:trHeight w:val="702"/>
        </w:trPr>
        <w:tc>
          <w:tcPr>
            <w:tcW w:w="9686" w:type="dxa"/>
            <w:gridSpan w:val="5"/>
            <w:noWrap/>
            <w:vAlign w:val="center"/>
          </w:tcPr>
          <w:p w:rsidR="005B5CF9" w:rsidRPr="006F1785" w:rsidRDefault="005B5CF9" w:rsidP="005B5CF9">
            <w:pPr>
              <w:pStyle w:val="BodyText31"/>
              <w:jc w:val="center"/>
              <w:rPr>
                <w:color w:val="auto"/>
              </w:rPr>
            </w:pPr>
            <w:r>
              <w:rPr>
                <w:color w:val="auto"/>
              </w:rPr>
              <w:t>//////////////////////////// YALNIZ BİR (1)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041300">
        <w:rPr>
          <w:color w:val="auto"/>
        </w:rPr>
        <w:t xml:space="preserve"> </w:t>
      </w:r>
      <w:proofErr w:type="gramStart"/>
      <w:r w:rsidRPr="00667EAC">
        <w:rPr>
          <w:color w:val="auto"/>
        </w:rPr>
        <w:t>...........................................................................................................</w:t>
      </w:r>
      <w:r w:rsidR="00041300">
        <w:rPr>
          <w:color w:val="auto"/>
        </w:rPr>
        <w:t>...........................................</w:t>
      </w:r>
      <w:proofErr w:type="gramEnd"/>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8E48D5" w:rsidRPr="008628E3" w:rsidRDefault="007A35F9" w:rsidP="00B16E7C">
      <w:pPr>
        <w:jc w:val="both"/>
        <w:rPr>
          <w:color w:val="0070C0"/>
        </w:rPr>
      </w:pPr>
      <w:r>
        <w:rPr>
          <w:color w:val="0070C0"/>
        </w:rPr>
        <w:t>1</w:t>
      </w:r>
      <w:r w:rsidR="008E48D5">
        <w:rPr>
          <w:color w:val="0070C0"/>
        </w:rPr>
        <w:t>)</w:t>
      </w:r>
      <w:r w:rsidR="008E48D5" w:rsidRPr="008E48D5">
        <w:t xml:space="preserve"> </w:t>
      </w:r>
      <w:r w:rsidR="008E48D5" w:rsidRPr="008E48D5">
        <w:rPr>
          <w:color w:val="0070C0"/>
        </w:rPr>
        <w:t>Onay Belgesi</w:t>
      </w:r>
    </w:p>
    <w:p w:rsidR="00BA377D" w:rsidRPr="00BA377D" w:rsidRDefault="007A35F9" w:rsidP="00BA377D">
      <w:pPr>
        <w:jc w:val="both"/>
        <w:rPr>
          <w:rFonts w:eastAsia="Times New Roman"/>
          <w:color w:val="0070C0"/>
        </w:rPr>
      </w:pPr>
      <w:r>
        <w:rPr>
          <w:rFonts w:eastAsia="Times New Roman"/>
          <w:color w:val="0070C0"/>
        </w:rPr>
        <w:t>2</w:t>
      </w:r>
      <w:r w:rsidR="00BA377D" w:rsidRPr="00BA377D">
        <w:rPr>
          <w:rFonts w:eastAsia="Times New Roman"/>
          <w:color w:val="0070C0"/>
        </w:rPr>
        <w:t xml:space="preserve">) Sözleşme tasarısı </w:t>
      </w:r>
    </w:p>
    <w:p w:rsidR="009167CB" w:rsidRDefault="007A35F9" w:rsidP="00BA377D">
      <w:pPr>
        <w:jc w:val="both"/>
        <w:rPr>
          <w:rFonts w:eastAsia="Times New Roman"/>
          <w:color w:val="0070C0"/>
        </w:rPr>
      </w:pPr>
      <w:r>
        <w:rPr>
          <w:rFonts w:eastAsia="Times New Roman"/>
          <w:color w:val="0070C0"/>
        </w:rPr>
        <w:t>3</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Malzeme Listesi</w:t>
      </w:r>
    </w:p>
    <w:p w:rsidR="00D067B7" w:rsidRDefault="005B5CF9" w:rsidP="00BA377D">
      <w:pPr>
        <w:jc w:val="both"/>
        <w:rPr>
          <w:rFonts w:eastAsia="Times New Roman"/>
          <w:color w:val="0070C0"/>
        </w:rPr>
      </w:pPr>
      <w:r>
        <w:rPr>
          <w:rFonts w:eastAsia="Times New Roman"/>
          <w:color w:val="0070C0"/>
        </w:rPr>
        <w:lastRenderedPageBreak/>
        <w:t>4</w:t>
      </w:r>
      <w:r w:rsidR="00D067B7">
        <w:rPr>
          <w:rFonts w:eastAsia="Times New Roman"/>
          <w:color w:val="0070C0"/>
        </w:rPr>
        <w:t>)</w:t>
      </w:r>
      <w:r w:rsidR="00D067B7">
        <w:t xml:space="preserve"> </w:t>
      </w:r>
      <w:r w:rsidR="00D067B7" w:rsidRPr="00D067B7">
        <w:rPr>
          <w:rFonts w:eastAsia="Times New Roman"/>
          <w:color w:val="0070C0"/>
        </w:rPr>
        <w:t>Standart Formlar (Birim Fiyat Teklif Mektubu, Birim</w:t>
      </w:r>
      <w:r w:rsidR="007A35F9">
        <w:rPr>
          <w:rFonts w:eastAsia="Times New Roman"/>
          <w:color w:val="0070C0"/>
        </w:rPr>
        <w:t xml:space="preserve"> Fiyat Teklif Cetveli</w:t>
      </w:r>
      <w:r w:rsidR="00D067B7" w:rsidRPr="00D067B7">
        <w:rPr>
          <w:rFonts w:eastAsia="Times New Roman"/>
          <w:color w:val="0070C0"/>
        </w:rPr>
        <w:t>)</w:t>
      </w:r>
    </w:p>
    <w:p w:rsidR="005B5CF9" w:rsidRDefault="005B5CF9" w:rsidP="00BA377D">
      <w:pPr>
        <w:jc w:val="both"/>
        <w:rPr>
          <w:b/>
          <w:bCs/>
          <w:color w:val="auto"/>
        </w:rPr>
      </w:pP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167CB">
        <w:rPr>
          <w:b/>
          <w:color w:val="FF0000"/>
        </w:rPr>
        <w:t>6</w:t>
      </w:r>
      <w:r w:rsidR="007A35F9">
        <w:rPr>
          <w:b/>
          <w:color w:val="FF0000"/>
        </w:rPr>
        <w:t>0</w:t>
      </w:r>
      <w:r w:rsidR="00BA5EA7" w:rsidRPr="007A4FB9">
        <w:rPr>
          <w:b/>
          <w:color w:val="FF0000"/>
        </w:rPr>
        <w:t xml:space="preserve"> </w:t>
      </w:r>
      <w:r w:rsidR="00AC4ADC" w:rsidRPr="007A4FB9">
        <w:rPr>
          <w:b/>
          <w:color w:val="FF0000"/>
        </w:rPr>
        <w:t>(</w:t>
      </w:r>
      <w:r w:rsidR="009167CB">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lastRenderedPageBreak/>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proofErr w:type="gramStart"/>
      <w:r w:rsidR="00B16E7C" w:rsidRPr="00667EAC">
        <w:rPr>
          <w:color w:val="auto"/>
        </w:rPr>
        <w:t>..................................</w:t>
      </w:r>
      <w:proofErr w:type="gramEnd"/>
      <w:r w:rsidR="00041300">
        <w:rPr>
          <w:color w:val="auto"/>
        </w:rPr>
        <w:t xml:space="preserve"> </w:t>
      </w:r>
      <w:proofErr w:type="gramStart"/>
      <w:r w:rsidR="00B16E7C" w:rsidRPr="00667EAC">
        <w:rPr>
          <w:color w:val="auto"/>
        </w:rPr>
        <w:t>......................................................................</w:t>
      </w:r>
      <w:r w:rsidR="00041300">
        <w:rPr>
          <w:color w:val="auto"/>
        </w:rPr>
        <w:t>.............................</w:t>
      </w:r>
      <w:proofErr w:type="gramEnd"/>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proofErr w:type="gramStart"/>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w:t>
      </w:r>
      <w:r w:rsidR="007A35F9" w:rsidRPr="007A35F9">
        <w:rPr>
          <w:color w:val="FF0000"/>
        </w:rPr>
        <w:t>03-2-7-11 numaralı Güvenlik ve Savunmaya Yönelik Makine ve Teçhizat Alımları (KM800 HD 05/11 Tezgâh Modernizasyonları</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roofErr w:type="gramEnd"/>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5631D7" w:rsidRDefault="005631D7" w:rsidP="00B16E7C">
      <w:pPr>
        <w:spacing w:before="120"/>
        <w:jc w:val="both"/>
        <w:rPr>
          <w:b/>
          <w:bCs/>
          <w:color w:val="auto"/>
        </w:rPr>
      </w:pPr>
    </w:p>
    <w:p w:rsidR="005B5CF9" w:rsidRDefault="005B5CF9" w:rsidP="00B16E7C">
      <w:pPr>
        <w:spacing w:before="120"/>
        <w:jc w:val="both"/>
        <w:rPr>
          <w:b/>
          <w:bCs/>
          <w:color w:val="auto"/>
        </w:rPr>
      </w:pPr>
    </w:p>
    <w:p w:rsidR="005B5CF9" w:rsidRDefault="005B5CF9"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7A35F9" w:rsidRDefault="007A35F9"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lastRenderedPageBreak/>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5B5CF9" w:rsidRDefault="005B5CF9"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w:t>
      </w:r>
      <w:r w:rsidRPr="00667EAC">
        <w:rPr>
          <w:color w:val="auto"/>
        </w:rPr>
        <w:lastRenderedPageBreak/>
        <w:t xml:space="preserve">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proofErr w:type="gramStart"/>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w:t>
      </w:r>
      <w:proofErr w:type="gramEnd"/>
      <w:r w:rsidRPr="00667EAC">
        <w:rPr>
          <w:color w:val="auto"/>
        </w:rPr>
        <w:t xml:space="preserve">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proofErr w:type="gramStart"/>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roofErr w:type="gramEnd"/>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proofErr w:type="gramStart"/>
      <w:r>
        <w:rPr>
          <w:bCs/>
          <w:color w:val="FF0000"/>
        </w:rPr>
        <w:t>c</w:t>
      </w:r>
      <w:proofErr w:type="gramEnd"/>
      <w:r>
        <w:rPr>
          <w:bCs/>
          <w:color w:val="FF0000"/>
        </w:rPr>
        <w:t>.</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 xml:space="preserve">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w:t>
      </w:r>
      <w:r w:rsidRPr="001F2F45">
        <w:rPr>
          <w:b/>
          <w:bCs/>
          <w:color w:val="548DD4" w:themeColor="text2" w:themeTint="99"/>
        </w:rPr>
        <w:lastRenderedPageBreak/>
        <w:t>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A823E0" w:rsidRDefault="00A823E0"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w:t>
      </w:r>
      <w:proofErr w:type="gramStart"/>
      <w:r w:rsidRPr="00667EAC">
        <w:rPr>
          <w:color w:val="auto"/>
        </w:rPr>
        <w:t>dahilinde</w:t>
      </w:r>
      <w:proofErr w:type="gramEnd"/>
      <w:r w:rsidRPr="00667EAC">
        <w:rPr>
          <w:color w:val="auto"/>
        </w:rPr>
        <w:t xml:space="preserv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lastRenderedPageBreak/>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lastRenderedPageBreak/>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lastRenderedPageBreak/>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Pr>
          <w:b/>
          <w:bCs/>
          <w:color w:val="FF0000"/>
        </w:rPr>
        <w:t>da</w:t>
      </w:r>
      <w:r w:rsidR="00B2442F" w:rsidRPr="00724C93">
        <w:rPr>
          <w:b/>
          <w:bCs/>
          <w:color w:val="FF0000"/>
        </w:rPr>
        <w:t>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A823E0" w:rsidRDefault="00A823E0"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lastRenderedPageBreak/>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 xml:space="preserve">30.1.6.2.İşin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gramEnd"/>
      <w:r w:rsidRPr="004F676E">
        <w:rPr>
          <w:b/>
          <w:bCs/>
          <w:color w:val="FF0000"/>
        </w:rPr>
        <w:t>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w:t>
      </w:r>
      <w:r w:rsidRPr="003F4E56">
        <w:rPr>
          <w:b/>
          <w:bCs/>
          <w:color w:val="auto"/>
        </w:rPr>
        <w:lastRenderedPageBreak/>
        <w:t xml:space="preserve">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xml:space="preserve">.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w:t>
      </w:r>
      <w:proofErr w:type="spellStart"/>
      <w:r w:rsidRPr="001F2F45">
        <w:rPr>
          <w:b/>
          <w:bCs/>
          <w:color w:val="FF0000"/>
          <w:sz w:val="22"/>
          <w:szCs w:val="22"/>
        </w:rPr>
        <w:t>red</w:t>
      </w:r>
      <w:proofErr w:type="spellEnd"/>
      <w:r w:rsidRPr="001F2F45">
        <w:rPr>
          <w:b/>
          <w:bCs/>
          <w:color w:val="FF0000"/>
          <w:sz w:val="22"/>
          <w:szCs w:val="22"/>
        </w:rPr>
        <w:t xml:space="preserve">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gramStart"/>
      <w:r w:rsidRPr="003F4E56">
        <w:rPr>
          <w:b/>
          <w:bCs/>
          <w:color w:val="auto"/>
        </w:rPr>
        <w:t>Bkm.Fb</w:t>
      </w:r>
      <w:proofErr w:type="gramEnd"/>
      <w:r w:rsidRPr="003F4E56">
        <w:rPr>
          <w:b/>
          <w:bCs/>
          <w:color w:val="auto"/>
        </w:rPr>
        <w:t>.Md.lüğünde bulunan örneği üzerinden kontrol yapılacaktır.</w:t>
      </w:r>
    </w:p>
    <w:p w:rsidR="003745BD" w:rsidRDefault="003745BD" w:rsidP="003745BD">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9167CB" w:rsidRDefault="009167CB" w:rsidP="003745BD">
      <w:pPr>
        <w:spacing w:before="120"/>
        <w:jc w:val="both"/>
        <w:rPr>
          <w:b/>
          <w:bCs/>
          <w:color w:val="auto"/>
        </w:rPr>
      </w:pPr>
    </w:p>
    <w:p w:rsidR="009167CB" w:rsidRDefault="009167CB" w:rsidP="003745BD">
      <w:pPr>
        <w:spacing w:before="120"/>
        <w:jc w:val="both"/>
        <w:rPr>
          <w:b/>
          <w:bCs/>
          <w:color w:val="auto"/>
        </w:rPr>
      </w:pPr>
    </w:p>
    <w:p w:rsidR="003745BD" w:rsidRPr="003F4E56" w:rsidRDefault="003745BD" w:rsidP="003745BD">
      <w:pPr>
        <w:spacing w:before="120"/>
        <w:jc w:val="both"/>
        <w:rPr>
          <w:b/>
          <w:bCs/>
          <w:color w:val="auto"/>
        </w:rPr>
      </w:pPr>
      <w:r w:rsidRPr="003F4E56">
        <w:rPr>
          <w:b/>
          <w:bCs/>
          <w:color w:val="auto"/>
        </w:rPr>
        <w:lastRenderedPageBreak/>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lastRenderedPageBreak/>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lastRenderedPageBreak/>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w:t>
      </w:r>
      <w:proofErr w:type="gramStart"/>
      <w:r w:rsidRPr="003F4E56">
        <w:rPr>
          <w:b/>
          <w:bCs/>
          <w:color w:val="auto"/>
        </w:rPr>
        <w:t xml:space="preserve">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 xml:space="preserve">inde numune miktarı belirtilmiş ise belirtilen miktara göre, belirtilmemiş ise yürürlükteki TSK Mal Alımları Denetim, Muayene ve Kabul İşlemleri Yönergesinde belirtilen miktarlarda Muayene ve Kabul komisyonunca numune tutulacaktır. </w:t>
      </w:r>
      <w:proofErr w:type="gramEnd"/>
      <w:r w:rsidRPr="003F4E56">
        <w:rPr>
          <w:b/>
          <w:bCs/>
          <w:color w:val="auto"/>
        </w:rPr>
        <w:t xml:space="preserve">Numune alımlarından dolayı teslim edilen malda meydana gelen eksilmeler yüklenici tarafından tamamlanacak ve bozulan ambalajlar kapatılacaktır. İşletme ve </w:t>
      </w:r>
      <w:r w:rsidRPr="003F4E56">
        <w:rPr>
          <w:b/>
          <w:bCs/>
          <w:color w:val="auto"/>
        </w:rPr>
        <w:lastRenderedPageBreak/>
        <w:t>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 xml:space="preserve">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Ürüne ait TSEK Belgesi (Kalite Uygunluk Belgeleri) veya,</w:t>
      </w:r>
    </w:p>
    <w:p w:rsidR="003F4E56" w:rsidRPr="003F4E56" w:rsidRDefault="003F4E56" w:rsidP="003F4E56">
      <w:pPr>
        <w:spacing w:before="120"/>
        <w:jc w:val="both"/>
        <w:rPr>
          <w:b/>
          <w:bCs/>
          <w:color w:val="auto"/>
        </w:rPr>
      </w:pPr>
      <w:proofErr w:type="gramStart"/>
      <w:r w:rsidRPr="003F4E56">
        <w:rPr>
          <w:b/>
          <w:bCs/>
          <w:color w:val="auto"/>
        </w:rPr>
        <w:t>ç</w:t>
      </w:r>
      <w:proofErr w:type="gramEnd"/>
      <w:r w:rsidRPr="003F4E56">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3F4E56">
        <w:rPr>
          <w:b/>
          <w:bCs/>
          <w:color w:val="auto"/>
        </w:rPr>
        <w:t>Apostille</w:t>
      </w:r>
      <w:proofErr w:type="spellEnd"/>
      <w:r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lastRenderedPageBreak/>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10621A" w:rsidRDefault="0010621A" w:rsidP="003F4E56">
      <w:pPr>
        <w:spacing w:before="120"/>
        <w:jc w:val="both"/>
        <w:rPr>
          <w:b/>
          <w:bCs/>
          <w:color w:val="auto"/>
        </w:rPr>
      </w:pP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10621A" w:rsidRPr="00231418" w:rsidRDefault="0010621A" w:rsidP="0010621A">
      <w:pPr>
        <w:tabs>
          <w:tab w:val="left" w:pos="851"/>
          <w:tab w:val="left" w:pos="1418"/>
          <w:tab w:val="left" w:pos="1701"/>
          <w:tab w:val="center" w:pos="4536"/>
        </w:tabs>
        <w:jc w:val="both"/>
        <w:rPr>
          <w:b/>
          <w:bCs/>
          <w:sz w:val="22"/>
          <w:szCs w:val="22"/>
        </w:rPr>
      </w:pPr>
      <w:r w:rsidRPr="00231418">
        <w:rPr>
          <w:b/>
          <w:bCs/>
          <w:sz w:val="22"/>
          <w:szCs w:val="22"/>
        </w:rPr>
        <w:t>30.1.1</w:t>
      </w:r>
      <w:r w:rsidR="00A823E0">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t>30.1.1</w:t>
      </w:r>
      <w:r w:rsidR="00A823E0">
        <w:rPr>
          <w:b/>
          <w:bCs/>
          <w:sz w:val="22"/>
          <w:szCs w:val="22"/>
        </w:rPr>
        <w:t>8</w:t>
      </w:r>
      <w:r w:rsidRPr="00231418">
        <w:rPr>
          <w:b/>
          <w:bCs/>
          <w:sz w:val="22"/>
          <w:szCs w:val="22"/>
        </w:rPr>
        <w:t>.5.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10621A" w:rsidRPr="003F4E56" w:rsidRDefault="0010621A" w:rsidP="0010621A">
      <w:pPr>
        <w:spacing w:before="120"/>
        <w:jc w:val="both"/>
        <w:rPr>
          <w:b/>
          <w:bCs/>
          <w:color w:val="auto"/>
        </w:rPr>
      </w:pPr>
      <w:r w:rsidRPr="00231418">
        <w:rPr>
          <w:b/>
          <w:bCs/>
          <w:sz w:val="22"/>
          <w:szCs w:val="22"/>
        </w:rPr>
        <w:t>30.1.1</w:t>
      </w:r>
      <w:r w:rsidR="00A823E0">
        <w:rPr>
          <w:b/>
          <w:bCs/>
          <w:sz w:val="22"/>
          <w:szCs w:val="22"/>
        </w:rPr>
        <w:t>8</w:t>
      </w:r>
      <w:r w:rsidRPr="00231418">
        <w:rPr>
          <w:b/>
          <w:bCs/>
          <w:sz w:val="22"/>
          <w:szCs w:val="22"/>
        </w:rPr>
        <w:t xml:space="preserve">.6. İstekliler tarafından sözleşme imzalanmadan ve yüklenici tarafından sözleşme imzalandıktan sonra alım yapılacak malzemelere ait örnek malzeme 56’ncı </w:t>
      </w:r>
      <w:proofErr w:type="spellStart"/>
      <w:proofErr w:type="gramStart"/>
      <w:r w:rsidRPr="00231418">
        <w:rPr>
          <w:b/>
          <w:bCs/>
          <w:sz w:val="22"/>
          <w:szCs w:val="22"/>
        </w:rPr>
        <w:t>Bkm.Fb</w:t>
      </w:r>
      <w:proofErr w:type="gramEnd"/>
      <w:r w:rsidRPr="00231418">
        <w:rPr>
          <w:b/>
          <w:bCs/>
          <w:sz w:val="22"/>
          <w:szCs w:val="22"/>
        </w:rPr>
        <w:t>.Md.lüğünden</w:t>
      </w:r>
      <w:proofErr w:type="spellEnd"/>
      <w:r w:rsidRPr="00231418">
        <w:rPr>
          <w:b/>
          <w:bCs/>
          <w:sz w:val="22"/>
          <w:szCs w:val="22"/>
        </w:rPr>
        <w:t xml:space="preserve"> yazılı olarak talep edilecek, envanterde varsa, örnek malzeme deposunda yerinde görülebilecek, incelenebilecek ancak, malzemenin yüklenici veya isteklilere teslimi yapılamayacaktır. Örnek malzemenin </w:t>
      </w:r>
      <w:proofErr w:type="gramStart"/>
      <w:r w:rsidRPr="00231418">
        <w:rPr>
          <w:b/>
          <w:bCs/>
          <w:sz w:val="22"/>
          <w:szCs w:val="22"/>
        </w:rPr>
        <w:t>envanterde</w:t>
      </w:r>
      <w:proofErr w:type="gramEnd"/>
      <w:r w:rsidRPr="00231418">
        <w:rPr>
          <w:b/>
          <w:bCs/>
          <w:sz w:val="22"/>
          <w:szCs w:val="22"/>
        </w:rPr>
        <w:t xml:space="preserve"> olmaması veya alım, muayene esnasında örnek malzeme ile teslim edilen mal/mallar arasında doğabilecek farklılıklar ve bunun gibi durumlar için yüklenici herhangi bir hak talebinde bulunamaz.</w:t>
      </w:r>
    </w:p>
    <w:p w:rsidR="009167CB" w:rsidRDefault="009167CB"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30.1.1</w:t>
      </w:r>
      <w:r w:rsidR="00A823E0">
        <w:rPr>
          <w:b/>
          <w:bCs/>
          <w:color w:val="auto"/>
        </w:rPr>
        <w:t>9</w:t>
      </w:r>
      <w:r w:rsidRPr="003F4E56">
        <w:rPr>
          <w:b/>
          <w:bCs/>
          <w:color w:val="auto"/>
        </w:rPr>
        <w:t xml:space="preserve">.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A823E0">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3635C3">
        <w:rPr>
          <w:b/>
          <w:bCs/>
          <w:color w:val="FF0000"/>
        </w:rPr>
        <w:t>ihtarlı</w:t>
      </w:r>
      <w:proofErr w:type="spellEnd"/>
      <w:r w:rsidRPr="003635C3">
        <w:rPr>
          <w:b/>
          <w:bCs/>
          <w:color w:val="FF0000"/>
        </w:rPr>
        <w:t xml:space="preserve"> süre </w:t>
      </w:r>
      <w:proofErr w:type="gramStart"/>
      <w:r w:rsidRPr="003635C3">
        <w:rPr>
          <w:b/>
          <w:bCs/>
          <w:color w:val="FF0000"/>
        </w:rPr>
        <w:t>dahil</w:t>
      </w:r>
      <w:proofErr w:type="gramEnd"/>
      <w:r w:rsidRPr="003635C3">
        <w:rPr>
          <w:b/>
          <w:bCs/>
          <w:color w:val="FF0000"/>
        </w:rPr>
        <w:t xml:space="preserve">)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proofErr w:type="gramStart"/>
      <w:r w:rsidRPr="00667EAC">
        <w:rPr>
          <w:color w:val="auto"/>
        </w:rPr>
        <w:t>bir</w:t>
      </w:r>
      <w:proofErr w:type="gramEnd"/>
      <w:r w:rsidRPr="00667EAC">
        <w:rPr>
          <w:color w:val="auto"/>
        </w:rPr>
        <w:t xml:space="preserve">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t>31.4.</w:t>
      </w:r>
      <w:r w:rsidR="00A823E0">
        <w:rPr>
          <w:color w:val="auto"/>
        </w:rPr>
        <w:t xml:space="preserve"> Bu madde boş bırakılmıştır.</w:t>
      </w:r>
    </w:p>
    <w:p w:rsidR="00A823E0" w:rsidRPr="00667EAC" w:rsidRDefault="00A823E0"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w:t>
      </w:r>
      <w:r w:rsidRPr="00667EAC">
        <w:rPr>
          <w:color w:val="auto"/>
        </w:rPr>
        <w:lastRenderedPageBreak/>
        <w:t xml:space="preserve">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lastRenderedPageBreak/>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w:t>
      </w:r>
      <w:r w:rsidRPr="00667EAC">
        <w:rPr>
          <w:color w:val="auto"/>
        </w:rPr>
        <w:lastRenderedPageBreak/>
        <w:t xml:space="preserve">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w:t>
      </w:r>
      <w:proofErr w:type="gramStart"/>
      <w:r w:rsidRPr="00667EAC">
        <w:rPr>
          <w:color w:val="auto"/>
        </w:rPr>
        <w:t>ekipmanları</w:t>
      </w:r>
      <w:proofErr w:type="gramEnd"/>
      <w:r w:rsidRPr="00667EAC">
        <w:rPr>
          <w:color w:val="auto"/>
        </w:rPr>
        <w:t xml:space="preserve">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proofErr w:type="gramStart"/>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Pr="00667EAC">
        <w:rPr>
          <w:color w:val="auto"/>
        </w:rPr>
        <w:t xml:space="preserve">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lastRenderedPageBreak/>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9167CB" w:rsidRPr="00231418" w:rsidRDefault="009167CB" w:rsidP="009167CB">
      <w:pPr>
        <w:tabs>
          <w:tab w:val="left" w:pos="567"/>
          <w:tab w:val="left" w:pos="993"/>
        </w:tabs>
        <w:jc w:val="both"/>
        <w:rPr>
          <w:sz w:val="22"/>
          <w:szCs w:val="22"/>
        </w:rPr>
      </w:pPr>
      <w:proofErr w:type="gramStart"/>
      <w:r w:rsidRPr="00231418">
        <w:rPr>
          <w:b/>
          <w:sz w:val="22"/>
          <w:szCs w:val="22"/>
        </w:rPr>
        <w:t>44.1.</w:t>
      </w:r>
      <w:r w:rsidRPr="00231418">
        <w:rPr>
          <w:bCs/>
          <w:sz w:val="22"/>
          <w:szCs w:val="22"/>
        </w:rPr>
        <w:t xml:space="preserve">  </w:t>
      </w:r>
      <w:r w:rsidRPr="004503C2">
        <w:rPr>
          <w:b/>
          <w:bCs/>
          <w:sz w:val="22"/>
          <w:szCs w:val="22"/>
        </w:rPr>
        <w:t>Kodlandırma:</w:t>
      </w:r>
      <w:r w:rsidRPr="00231418">
        <w:rPr>
          <w:bCs/>
          <w:sz w:val="22"/>
          <w:szCs w:val="22"/>
        </w:rPr>
        <w:t xml:space="preserve"> </w:t>
      </w:r>
      <w:r w:rsidRPr="00231418">
        <w:rPr>
          <w:sz w:val="22"/>
          <w:szCs w:val="22"/>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roofErr w:type="gramEnd"/>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44.1.2.</w:t>
      </w:r>
      <w:r w:rsidRPr="00231418">
        <w:rPr>
          <w:sz w:val="22"/>
          <w:szCs w:val="22"/>
        </w:rPr>
        <w:t xml:space="preserve"> Yüklenici, İdareye herhangi bir ilâve malî yük getirmeksizin, </w:t>
      </w:r>
      <w:proofErr w:type="spellStart"/>
      <w:r w:rsidRPr="00231418">
        <w:rPr>
          <w:sz w:val="22"/>
          <w:szCs w:val="22"/>
        </w:rPr>
        <w:t>TSK.’ya</w:t>
      </w:r>
      <w:proofErr w:type="spellEnd"/>
      <w:r w:rsidRPr="00231418">
        <w:rPr>
          <w:sz w:val="22"/>
          <w:szCs w:val="22"/>
        </w:rPr>
        <w:t xml:space="preserve"> temin etmeyi taahhüt ettiği malların kodlandırılması için gerekli bilgi ve belgeyi (başvuru dilekçesi, malzeme tanımlama bilgileri, imalâtçı </w:t>
      </w:r>
      <w:proofErr w:type="spellStart"/>
      <w:r w:rsidRPr="00231418">
        <w:rPr>
          <w:sz w:val="22"/>
          <w:szCs w:val="22"/>
        </w:rPr>
        <w:t>Sözleşme’si</w:t>
      </w:r>
      <w:proofErr w:type="spellEnd"/>
      <w:r w:rsidRPr="00231418">
        <w:rPr>
          <w:sz w:val="22"/>
          <w:szCs w:val="22"/>
        </w:rPr>
        <w:t xml:space="preserve"> ve teknik veriler, çizimler gibi) Millî Kodlandırma Bürosuna (MSB </w:t>
      </w:r>
      <w:proofErr w:type="spellStart"/>
      <w:proofErr w:type="gramStart"/>
      <w:r w:rsidRPr="00231418">
        <w:rPr>
          <w:sz w:val="22"/>
          <w:szCs w:val="22"/>
        </w:rPr>
        <w:t>Tek.Hiz</w:t>
      </w:r>
      <w:proofErr w:type="gramEnd"/>
      <w:r w:rsidRPr="00231418">
        <w:rPr>
          <w:sz w:val="22"/>
          <w:szCs w:val="22"/>
        </w:rPr>
        <w:t>.D.Bşk.lığı</w:t>
      </w:r>
      <w:proofErr w:type="spellEnd"/>
      <w:r w:rsidRPr="00231418">
        <w:rPr>
          <w:sz w:val="22"/>
          <w:szCs w:val="22"/>
        </w:rPr>
        <w:t>) vermek ve kodlandırma işlemleri tamamlanıncaya kadar, kodlandırma ile ilgili her türlü bilgi ve belgeyi Millî Kodlandırma Bürosuna vermekle yükümlüdür.</w:t>
      </w:r>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44.1.3.</w:t>
      </w:r>
      <w:r w:rsidRPr="00231418">
        <w:rPr>
          <w:sz w:val="22"/>
          <w:szCs w:val="22"/>
        </w:rPr>
        <w:t xml:space="preserve"> Bu maksatla Yüklenici, Millî Kodlandırma Bürosunun kodlandırma için talep edeceği formları ve diğer bilgileri kâğıt, disket, e</w:t>
      </w:r>
      <w:smartTag w:uri="urn:schemas-microsoft-com:office:smarttags" w:element="PersonName">
        <w:r w:rsidRPr="00231418">
          <w:rPr>
            <w:sz w:val="22"/>
            <w:szCs w:val="22"/>
          </w:rPr>
          <w:t>-</w:t>
        </w:r>
      </w:smartTag>
      <w:r w:rsidRPr="00231418">
        <w:rPr>
          <w:sz w:val="22"/>
          <w:szCs w:val="22"/>
        </w:rPr>
        <w:t>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9167CB" w:rsidRDefault="009167CB" w:rsidP="009167CB">
      <w:pPr>
        <w:tabs>
          <w:tab w:val="left" w:pos="300"/>
          <w:tab w:val="left" w:pos="567"/>
          <w:tab w:val="left" w:pos="993"/>
        </w:tabs>
        <w:spacing w:after="80"/>
        <w:jc w:val="both"/>
        <w:rPr>
          <w:b/>
          <w:sz w:val="22"/>
          <w:szCs w:val="22"/>
        </w:rPr>
      </w:pPr>
    </w:p>
    <w:p w:rsidR="009167CB" w:rsidRPr="00231418" w:rsidRDefault="009167CB" w:rsidP="009167CB">
      <w:pPr>
        <w:tabs>
          <w:tab w:val="left" w:pos="300"/>
          <w:tab w:val="left" w:pos="567"/>
          <w:tab w:val="left" w:pos="993"/>
        </w:tabs>
        <w:spacing w:after="80"/>
        <w:jc w:val="both"/>
        <w:rPr>
          <w:sz w:val="22"/>
          <w:szCs w:val="22"/>
        </w:rPr>
      </w:pPr>
      <w:r w:rsidRPr="00231418">
        <w:rPr>
          <w:b/>
          <w:sz w:val="22"/>
          <w:szCs w:val="22"/>
        </w:rPr>
        <w:t>44.1.4.</w:t>
      </w:r>
      <w:r w:rsidRPr="00231418">
        <w:rPr>
          <w:sz w:val="22"/>
          <w:szCs w:val="22"/>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9167CB" w:rsidRPr="00231418" w:rsidRDefault="009167CB" w:rsidP="009167CB">
      <w:pPr>
        <w:tabs>
          <w:tab w:val="left" w:pos="300"/>
          <w:tab w:val="left" w:pos="567"/>
          <w:tab w:val="left" w:pos="993"/>
        </w:tabs>
        <w:jc w:val="both"/>
        <w:rPr>
          <w:sz w:val="22"/>
          <w:szCs w:val="22"/>
        </w:rPr>
      </w:pPr>
      <w:r w:rsidRPr="00231418">
        <w:rPr>
          <w:sz w:val="22"/>
          <w:szCs w:val="22"/>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9167CB" w:rsidRDefault="009167CB" w:rsidP="009167CB">
      <w:pPr>
        <w:tabs>
          <w:tab w:val="left" w:pos="300"/>
          <w:tab w:val="left" w:pos="567"/>
          <w:tab w:val="left" w:pos="993"/>
        </w:tabs>
        <w:jc w:val="both"/>
        <w:rPr>
          <w:b/>
          <w:sz w:val="22"/>
          <w:szCs w:val="22"/>
        </w:rPr>
      </w:pPr>
    </w:p>
    <w:p w:rsidR="009167CB" w:rsidRPr="00231418" w:rsidRDefault="009167CB" w:rsidP="009167CB">
      <w:pPr>
        <w:tabs>
          <w:tab w:val="left" w:pos="300"/>
          <w:tab w:val="left" w:pos="567"/>
          <w:tab w:val="left" w:pos="993"/>
        </w:tabs>
        <w:jc w:val="both"/>
        <w:rPr>
          <w:sz w:val="22"/>
          <w:szCs w:val="22"/>
        </w:rPr>
      </w:pPr>
      <w:r w:rsidRPr="00231418">
        <w:rPr>
          <w:b/>
          <w:sz w:val="22"/>
          <w:szCs w:val="22"/>
        </w:rPr>
        <w:t>44.1.5.</w:t>
      </w:r>
      <w:r w:rsidRPr="00231418">
        <w:rPr>
          <w:sz w:val="22"/>
          <w:szCs w:val="22"/>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9167CB" w:rsidRDefault="009167CB" w:rsidP="009167CB">
      <w:pPr>
        <w:pStyle w:val="GvdeMetni3"/>
        <w:tabs>
          <w:tab w:val="left" w:pos="300"/>
          <w:tab w:val="left" w:pos="567"/>
          <w:tab w:val="left" w:pos="993"/>
        </w:tabs>
        <w:spacing w:after="0"/>
        <w:jc w:val="both"/>
        <w:rPr>
          <w:b/>
          <w:sz w:val="22"/>
          <w:szCs w:val="22"/>
        </w:rPr>
      </w:pPr>
    </w:p>
    <w:p w:rsidR="009167CB" w:rsidRPr="00231418" w:rsidRDefault="009167CB" w:rsidP="009167CB">
      <w:pPr>
        <w:pStyle w:val="GvdeMetni3"/>
        <w:tabs>
          <w:tab w:val="left" w:pos="300"/>
          <w:tab w:val="left" w:pos="567"/>
          <w:tab w:val="left" w:pos="993"/>
        </w:tabs>
        <w:spacing w:after="0"/>
        <w:jc w:val="both"/>
        <w:rPr>
          <w:bCs/>
          <w:sz w:val="22"/>
          <w:szCs w:val="22"/>
        </w:rPr>
      </w:pPr>
      <w:r w:rsidRPr="00231418">
        <w:rPr>
          <w:b/>
          <w:sz w:val="22"/>
          <w:szCs w:val="22"/>
        </w:rPr>
        <w:t>44.1.6.</w:t>
      </w:r>
      <w:r w:rsidRPr="00231418">
        <w:rPr>
          <w:sz w:val="22"/>
          <w:szCs w:val="22"/>
        </w:rPr>
        <w:t xml:space="preserve"> </w:t>
      </w:r>
      <w:r w:rsidRPr="00231418">
        <w:rPr>
          <w:bCs/>
          <w:sz w:val="22"/>
          <w:szCs w:val="22"/>
        </w:rPr>
        <w:t xml:space="preserve">Eğer Yüklenici daha önce bu şartlarda satın alınacak malzeme ile ilgili kodlandırma işlemini yaptırmış ise, kodlandırma yükümlülüğünü yerine getirmiş kabul edilecektir. Yurt dışı kaynaklı malzeme için, anılan malzemenin </w:t>
      </w:r>
      <w:proofErr w:type="spellStart"/>
      <w:r w:rsidRPr="00231418">
        <w:rPr>
          <w:bCs/>
          <w:sz w:val="22"/>
          <w:szCs w:val="22"/>
        </w:rPr>
        <w:t>NSN’si</w:t>
      </w:r>
      <w:proofErr w:type="spellEnd"/>
      <w:r w:rsidRPr="00231418">
        <w:rPr>
          <w:bCs/>
          <w:sz w:val="22"/>
          <w:szCs w:val="22"/>
        </w:rPr>
        <w:t xml:space="preserve"> olup da, NATO NMCRL dokümanında Türkiye “kullanıcı” olarak kayıtlı ise, Yüklenici kodlandırma işleminden muaf sayılır.</w:t>
      </w:r>
    </w:p>
    <w:p w:rsidR="009167CB" w:rsidRDefault="009167CB" w:rsidP="009167CB">
      <w:pPr>
        <w:pStyle w:val="GvdeMetni"/>
        <w:tabs>
          <w:tab w:val="left" w:pos="300"/>
          <w:tab w:val="left" w:pos="567"/>
          <w:tab w:val="left" w:pos="709"/>
          <w:tab w:val="left" w:pos="993"/>
        </w:tabs>
        <w:rPr>
          <w:b w:val="0"/>
          <w:bCs w:val="0"/>
          <w:sz w:val="22"/>
          <w:szCs w:val="22"/>
        </w:rPr>
      </w:pPr>
    </w:p>
    <w:p w:rsidR="009167CB" w:rsidRPr="004503C2" w:rsidRDefault="009167CB" w:rsidP="009167CB">
      <w:pPr>
        <w:tabs>
          <w:tab w:val="left" w:pos="300"/>
          <w:tab w:val="left" w:pos="567"/>
          <w:tab w:val="left" w:pos="993"/>
        </w:tabs>
        <w:jc w:val="both"/>
        <w:rPr>
          <w:b/>
          <w:sz w:val="22"/>
          <w:szCs w:val="22"/>
        </w:rPr>
      </w:pPr>
      <w:r w:rsidRPr="004503C2">
        <w:rPr>
          <w:b/>
          <w:sz w:val="22"/>
          <w:szCs w:val="22"/>
        </w:rPr>
        <w:t>44.1.7.</w:t>
      </w:r>
      <w:r>
        <w:rPr>
          <w:b/>
          <w:sz w:val="22"/>
          <w:szCs w:val="22"/>
        </w:rPr>
        <w:t xml:space="preserve"> </w:t>
      </w:r>
      <w:r w:rsidRPr="004503C2">
        <w:rPr>
          <w:sz w:val="22"/>
          <w:szCs w:val="22"/>
        </w:rPr>
        <w:t>Yüklenici, esas üretici veya Alt Yüklenicilerden temin ettiği mal için de gerekli bilgi ve belgeyi bu hüküm kapsamında temin etmekten sorumludur.</w:t>
      </w:r>
    </w:p>
    <w:p w:rsidR="009167CB" w:rsidRDefault="009167CB" w:rsidP="009167CB">
      <w:pPr>
        <w:tabs>
          <w:tab w:val="left" w:pos="567"/>
          <w:tab w:val="left" w:pos="709"/>
          <w:tab w:val="left" w:pos="993"/>
        </w:tabs>
        <w:rPr>
          <w:b/>
          <w:bCs/>
          <w:sz w:val="22"/>
          <w:szCs w:val="22"/>
        </w:rPr>
      </w:pPr>
    </w:p>
    <w:p w:rsidR="009167CB" w:rsidRDefault="009167CB" w:rsidP="009167CB">
      <w:pPr>
        <w:jc w:val="both"/>
        <w:rPr>
          <w:rFonts w:eastAsia="Times New Roman"/>
          <w:b/>
          <w:color w:val="auto"/>
        </w:rPr>
      </w:pPr>
      <w:r w:rsidRPr="00231418">
        <w:rPr>
          <w:b/>
          <w:bCs/>
          <w:sz w:val="22"/>
          <w:szCs w:val="22"/>
        </w:rPr>
        <w:t xml:space="preserve">44.2. </w:t>
      </w:r>
      <w:proofErr w:type="spellStart"/>
      <w:r w:rsidRPr="00231418">
        <w:rPr>
          <w:b/>
          <w:bCs/>
          <w:sz w:val="22"/>
          <w:szCs w:val="22"/>
        </w:rPr>
        <w:t>Kataloglandırma</w:t>
      </w:r>
      <w:proofErr w:type="spellEnd"/>
      <w:r w:rsidRPr="00231418">
        <w:rPr>
          <w:b/>
          <w:bCs/>
          <w:sz w:val="22"/>
          <w:szCs w:val="22"/>
        </w:rPr>
        <w:t>:</w:t>
      </w:r>
      <w:r w:rsidRPr="00231418">
        <w:rPr>
          <w:bCs/>
          <w:sz w:val="22"/>
          <w:szCs w:val="22"/>
        </w:rPr>
        <w:t xml:space="preserve"> </w:t>
      </w:r>
      <w:r w:rsidRPr="00231418">
        <w:rPr>
          <w:iCs/>
          <w:sz w:val="22"/>
          <w:szCs w:val="22"/>
          <w:lang w:eastAsia="en-US"/>
        </w:rPr>
        <w:t>Bu Madde Boş Bırakılmıştır.</w:t>
      </w:r>
    </w:p>
    <w:p w:rsidR="009167CB" w:rsidRDefault="009167CB"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3</w:t>
      </w:r>
      <w:r w:rsidRPr="00B01077">
        <w:rPr>
          <w:rFonts w:eastAsia="Times New Roman"/>
          <w:b/>
          <w:color w:val="auto"/>
        </w:rPr>
        <w:t xml:space="preserve">.1.Sözleşme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lastRenderedPageBreak/>
        <w:t>44.</w:t>
      </w:r>
      <w:r w:rsidR="009167CB">
        <w:rPr>
          <w:rFonts w:eastAsia="Times New Roman"/>
          <w:b/>
          <w:color w:val="auto"/>
        </w:rPr>
        <w:t>3</w:t>
      </w:r>
      <w:r w:rsidRPr="00B01077">
        <w:rPr>
          <w:rFonts w:eastAsia="Times New Roman"/>
          <w:b/>
          <w:color w:val="auto"/>
        </w:rPr>
        <w:t>.2. Yüklenici, sözleşme süresi boyunca tedarik/ihtiyaç makamları bilgisi dahilinde malzeme üzerinde yapılan değişikliklerinden (tadilat, tasarım gibi) doğan güncelleme bilgilerini de sağlamakla yükümlüdür.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r w:rsidRPr="00B01077">
        <w:rPr>
          <w:rFonts w:eastAsia="Times New Roman"/>
          <w:b/>
          <w:color w:val="auto"/>
        </w:rPr>
        <w:t>Bkm.Fb.Md.lüğü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.1. 56’ncı </w:t>
      </w:r>
      <w:proofErr w:type="spellStart"/>
      <w:r w:rsidRPr="00B01077">
        <w:rPr>
          <w:rFonts w:eastAsia="Times New Roman"/>
          <w:b/>
          <w:color w:val="auto"/>
        </w:rPr>
        <w:t>Bkm.Fb.Md.lüğü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.2. 56’ncı </w:t>
      </w:r>
      <w:proofErr w:type="spellStart"/>
      <w:r w:rsidRPr="00B01077">
        <w:rPr>
          <w:rFonts w:eastAsia="Times New Roman"/>
          <w:b/>
          <w:color w:val="auto"/>
        </w:rPr>
        <w:t>Bkm.Fb.Md.lüğü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lastRenderedPageBreak/>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4</w:t>
      </w:r>
      <w:r w:rsidRPr="00B01077">
        <w:rPr>
          <w:rFonts w:eastAsia="Times New Roman"/>
          <w:b/>
          <w:color w:val="auto"/>
        </w:rPr>
        <w:t xml:space="preserve">.3. 56’ncı </w:t>
      </w:r>
      <w:proofErr w:type="spellStart"/>
      <w:r w:rsidRPr="00B01077">
        <w:rPr>
          <w:rFonts w:eastAsia="Times New Roman"/>
          <w:b/>
          <w:color w:val="auto"/>
        </w:rPr>
        <w:t>Bkm.Fb.Md.lüğünce</w:t>
      </w:r>
      <w:proofErr w:type="spellEnd"/>
      <w:r w:rsidRPr="00B01077">
        <w:rPr>
          <w:rFonts w:eastAsia="Times New Roman"/>
          <w:b/>
          <w:color w:val="auto"/>
        </w:rPr>
        <w:t xml:space="preserve"> yapılacak bütün işlemlerden alım yetkilisi ve harcama yetkilisi birimlerine bilgi verilecektir.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5</w:t>
      </w:r>
      <w:r w:rsidRPr="00B01077">
        <w:rPr>
          <w:rFonts w:eastAsia="Times New Roman"/>
          <w:b/>
          <w:color w:val="auto"/>
        </w:rPr>
        <w:t>.-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6</w:t>
      </w:r>
      <w:r w:rsidRPr="00B01077">
        <w:rPr>
          <w:rFonts w:eastAsia="Times New Roman"/>
          <w:b/>
          <w:color w:val="auto"/>
        </w:rPr>
        <w:t>.-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r w:rsidRPr="00B01077">
        <w:rPr>
          <w:rFonts w:eastAsia="Times New Roman"/>
          <w:b/>
          <w:color w:val="auto"/>
        </w:rPr>
        <w:t>Bkm.Fb.Md.lüğü’nün</w:t>
      </w:r>
      <w:proofErr w:type="spellEnd"/>
      <w:r w:rsidRPr="00B01077">
        <w:rPr>
          <w:rFonts w:eastAsia="Times New Roman"/>
          <w:b/>
          <w:color w:val="auto"/>
        </w:rPr>
        <w:t xml:space="preserve"> düzenleyeceği onayı müteakip yürürlüğe girecektir.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7</w:t>
      </w:r>
      <w:r w:rsidRPr="00B01077">
        <w:rPr>
          <w:rFonts w:eastAsia="Times New Roman"/>
          <w:b/>
          <w:color w:val="auto"/>
        </w:rPr>
        <w:t xml:space="preserve">.2.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lastRenderedPageBreak/>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8</w:t>
      </w:r>
      <w:r w:rsidRPr="00B01077">
        <w:rPr>
          <w:rFonts w:eastAsia="Times New Roman"/>
          <w:b/>
          <w:color w:val="auto"/>
        </w:rPr>
        <w:t>.3. İş artışı veya iş eksilişi için ihtiyaç sahibi birlik ve kurumlarca ilgili Askeri Fabrika Müdürlüğü veya ikmal bağlantısı kanalı ile izin alınacaktır.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9</w:t>
      </w:r>
      <w:r w:rsidRPr="00B01077">
        <w:rPr>
          <w:rFonts w:eastAsia="Times New Roman"/>
          <w:b/>
          <w:color w:val="auto"/>
        </w:rPr>
        <w:t xml:space="preserve">.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E955B4" w:rsidRDefault="00E955B4"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10</w:t>
      </w:r>
      <w:r w:rsidRPr="00B01077">
        <w:rPr>
          <w:rFonts w:eastAsia="Times New Roman"/>
          <w:b/>
          <w:color w:val="auto"/>
        </w:rPr>
        <w:t>.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10</w:t>
      </w:r>
      <w:r w:rsidRPr="00B01077">
        <w:rPr>
          <w:rFonts w:eastAsia="Times New Roman"/>
          <w:b/>
          <w:color w:val="auto"/>
        </w:rPr>
        <w:t>.1.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10</w:t>
      </w:r>
      <w:r w:rsidRPr="00B01077">
        <w:rPr>
          <w:rFonts w:eastAsia="Times New Roman"/>
          <w:b/>
          <w:color w:val="auto"/>
        </w:rPr>
        <w:t xml:space="preserve">.2. Sözleşmenin 34.1'inci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34.4'üncü maddesine göre fesih işlemlerine başlanacaktır.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w:t>
      </w:r>
      <w:r w:rsidR="009167CB">
        <w:rPr>
          <w:rFonts w:eastAsia="Times New Roman"/>
          <w:b/>
          <w:color w:val="auto"/>
        </w:rPr>
        <w:t>11</w:t>
      </w:r>
      <w:r w:rsidRPr="00B01077">
        <w:rPr>
          <w:rFonts w:eastAsia="Times New Roman"/>
          <w:b/>
          <w:color w:val="auto"/>
        </w:rPr>
        <w:t>. Alım Dokümanları arasında fark olduğunda idarede hazırlanan doküman esas alınacaktır.</w:t>
      </w:r>
    </w:p>
    <w:p w:rsidR="00B46CE1" w:rsidRDefault="00B46CE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w:t>
      </w:r>
      <w:r w:rsidR="009167CB">
        <w:rPr>
          <w:rFonts w:eastAsia="Times New Roman"/>
          <w:b/>
          <w:color w:val="FF0000"/>
        </w:rPr>
        <w:t>2</w:t>
      </w:r>
      <w:r w:rsidRPr="00510FE7">
        <w:rPr>
          <w:rFonts w:eastAsia="Times New Roman"/>
          <w:b/>
          <w:color w:val="FF0000"/>
        </w:rPr>
        <w:t>. Yüklenici, Alım Komisyonu tarafından kendisine verilen sözleşme dosyasını çoğaltarak 3 (Üç) gün içerisinde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w:t>
      </w:r>
      <w:r w:rsidR="009167CB">
        <w:rPr>
          <w:rFonts w:eastAsia="Times New Roman"/>
          <w:b/>
          <w:color w:val="auto"/>
        </w:rPr>
        <w:t>3</w:t>
      </w:r>
      <w:r w:rsidRPr="00B01077">
        <w:rPr>
          <w:rFonts w:eastAsia="Times New Roman"/>
          <w:b/>
          <w:color w:val="auto"/>
        </w:rPr>
        <w:t>. Yüklenici Alım Komisyonunun vereceği tebligata müteakip, damga vergilerini ve teminatı yatırarak makbuzlarını komisyona sunacaktır.</w:t>
      </w:r>
    </w:p>
    <w:p w:rsidR="00B46CE1" w:rsidRDefault="00B46CE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44.1</w:t>
      </w:r>
      <w:r w:rsidR="009167CB">
        <w:rPr>
          <w:rFonts w:eastAsia="Times New Roman"/>
          <w:b/>
          <w:color w:val="auto"/>
        </w:rPr>
        <w:t>4</w:t>
      </w:r>
      <w:r w:rsidRPr="00B01077">
        <w:rPr>
          <w:rFonts w:eastAsia="Times New Roman"/>
          <w:b/>
          <w:color w:val="auto"/>
        </w:rPr>
        <w:t>.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w:t>
      </w:r>
      <w:r w:rsidR="00021531">
        <w:rPr>
          <w:rFonts w:eastAsia="Times New Roman"/>
          <w:b/>
          <w:color w:val="auto"/>
        </w:rPr>
        <w:t>’</w:t>
      </w:r>
      <w:r w:rsidR="004F3349">
        <w:rPr>
          <w:rFonts w:eastAsia="Times New Roman"/>
          <w:b/>
          <w:color w:val="auto"/>
        </w:rPr>
        <w:t>ncı Bkm.Fb.Md.lüğünde yapılacaktır.</w:t>
      </w:r>
    </w:p>
    <w:p w:rsidR="00021531" w:rsidRDefault="00021531" w:rsidP="00B01077">
      <w:pPr>
        <w:jc w:val="both"/>
        <w:rPr>
          <w:rFonts w:eastAsia="Times New Roman"/>
          <w:b/>
          <w:color w:val="auto"/>
        </w:rPr>
      </w:pPr>
    </w:p>
    <w:p w:rsidR="00021531" w:rsidRPr="00021531" w:rsidRDefault="00021531" w:rsidP="00021531">
      <w:pPr>
        <w:overflowPunct/>
        <w:autoSpaceDE/>
        <w:autoSpaceDN/>
        <w:rPr>
          <w:rFonts w:eastAsia="Times New Roman"/>
          <w:b/>
          <w:color w:val="auto"/>
        </w:rPr>
      </w:pPr>
      <w:r w:rsidRPr="00021531">
        <w:rPr>
          <w:rFonts w:eastAsia="Times New Roman"/>
          <w:b/>
          <w:color w:val="auto"/>
        </w:rPr>
        <w:lastRenderedPageBreak/>
        <w:t>44.1</w:t>
      </w:r>
      <w:r w:rsidR="009167CB">
        <w:rPr>
          <w:rFonts w:eastAsia="Times New Roman"/>
          <w:b/>
          <w:color w:val="auto"/>
        </w:rPr>
        <w:t>5</w:t>
      </w:r>
      <w:r w:rsidRPr="00021531">
        <w:rPr>
          <w:rFonts w:eastAsia="Times New Roman"/>
          <w:b/>
          <w:color w:val="auto"/>
        </w:rPr>
        <w:t>. Yükleniciye yapılacak ihtarlar, malı teslim alan mal saymanlığı tarafından yapılacaktır.</w:t>
      </w:r>
      <w:r w:rsidRPr="00021531">
        <w:rPr>
          <w:rFonts w:eastAsia="Times New Roman"/>
          <w:b/>
          <w:color w:val="auto"/>
        </w:rPr>
        <w:br/>
      </w:r>
    </w:p>
    <w:p w:rsidR="00021531" w:rsidRPr="00021531" w:rsidRDefault="00021531" w:rsidP="00021531">
      <w:pPr>
        <w:overflowPunct/>
        <w:autoSpaceDE/>
        <w:autoSpaceDN/>
        <w:rPr>
          <w:rFonts w:eastAsia="Times New Roman"/>
          <w:b/>
          <w:color w:val="auto"/>
        </w:rPr>
      </w:pPr>
      <w:r w:rsidRPr="00021531">
        <w:rPr>
          <w:rFonts w:eastAsia="Times New Roman"/>
          <w:b/>
          <w:color w:val="auto"/>
        </w:rPr>
        <w:t>44.1</w:t>
      </w:r>
      <w:r w:rsidR="009167CB">
        <w:rPr>
          <w:rFonts w:eastAsia="Times New Roman"/>
          <w:b/>
          <w:color w:val="auto"/>
        </w:rPr>
        <w:t>6.</w:t>
      </w:r>
      <w:r w:rsidRPr="00021531">
        <w:rPr>
          <w:rFonts w:eastAsia="Times New Roman"/>
          <w:b/>
          <w:color w:val="auto"/>
        </w:rPr>
        <w:t xml:space="preserve"> Teslim edilen mal kat’i kabulü yapılıncaya kadar geçecek süre içerisinde (reddedilme hali dışında) geri verilmeyecektir.</w:t>
      </w:r>
      <w:r w:rsidRPr="00021531">
        <w:rPr>
          <w:rFonts w:eastAsia="Times New Roman"/>
          <w:b/>
          <w:color w:val="auto"/>
        </w:rPr>
        <w:br/>
      </w:r>
    </w:p>
    <w:p w:rsidR="00021531" w:rsidRPr="00021531" w:rsidRDefault="00021531" w:rsidP="00021531">
      <w:pPr>
        <w:overflowPunct/>
        <w:autoSpaceDE/>
        <w:autoSpaceDN/>
        <w:rPr>
          <w:rFonts w:eastAsia="Times New Roman"/>
          <w:b/>
          <w:color w:val="auto"/>
        </w:rPr>
      </w:pPr>
      <w:r w:rsidRPr="00021531">
        <w:rPr>
          <w:rFonts w:eastAsia="Times New Roman"/>
          <w:b/>
          <w:color w:val="auto"/>
        </w:rPr>
        <w:t>44.1</w:t>
      </w:r>
      <w:r w:rsidR="009167CB">
        <w:rPr>
          <w:rFonts w:eastAsia="Times New Roman"/>
          <w:b/>
          <w:color w:val="auto"/>
        </w:rPr>
        <w:t>7</w:t>
      </w:r>
      <w:r w:rsidRPr="00021531">
        <w:rPr>
          <w:rFonts w:eastAsia="Times New Roman"/>
          <w:b/>
          <w:color w:val="auto"/>
        </w:rPr>
        <w:t>. Taahhüt konusu malların, teslim yerlerinde birlik/kurumun göstereceği depolara taşınması, istifi, muayeneye hazır hale getirilmesi, reddedilmesi halinde depolardan kaldırılması dahil, her türlü nakliye ve işçilik masrafları yükleniciye aittir.</w:t>
      </w:r>
      <w:r w:rsidRPr="00021531">
        <w:rPr>
          <w:rFonts w:eastAsia="Times New Roman"/>
          <w:b/>
          <w:color w:val="auto"/>
        </w:rPr>
        <w:br/>
        <w:t>44.1</w:t>
      </w:r>
      <w:r w:rsidR="009167CB">
        <w:rPr>
          <w:rFonts w:eastAsia="Times New Roman"/>
          <w:b/>
          <w:color w:val="auto"/>
        </w:rPr>
        <w:t>8</w:t>
      </w:r>
      <w:r w:rsidRPr="00021531">
        <w:rPr>
          <w:rFonts w:eastAsia="Times New Roman"/>
          <w:b/>
          <w:color w:val="auto"/>
        </w:rPr>
        <w:t>. Teslim süresi içerisinde getirilen malların muayeneleri uygun çıkmazsa bu süre içinde yüklenici malını alıp yerine yenisini getirmekte veya itiraz muayenesi istemekte serbesttir. Teslim süresi içinde uygun çıkmayan mallar yerine, sadece bir defaya mahsus olmak üzere yeniden getirilen malların muayenesi yapılır.</w:t>
      </w:r>
      <w:r w:rsidR="005B5CF9">
        <w:rPr>
          <w:rFonts w:eastAsia="Times New Roman"/>
          <w:b/>
          <w:color w:val="auto"/>
        </w:rPr>
        <w:t xml:space="preserve"> </w:t>
      </w:r>
      <w:r w:rsidRPr="00021531">
        <w:rPr>
          <w:rFonts w:eastAsia="Times New Roman"/>
          <w:b/>
          <w:color w:val="auto"/>
        </w:rPr>
        <w:t xml:space="preserve">Yüklenici hiç mal getirmediği için veya redde karşılık malı zamanında getirmediği için </w:t>
      </w:r>
      <w:proofErr w:type="spellStart"/>
      <w:r w:rsidRPr="00021531">
        <w:rPr>
          <w:rFonts w:eastAsia="Times New Roman"/>
          <w:b/>
          <w:color w:val="auto"/>
        </w:rPr>
        <w:t>ihtarlı</w:t>
      </w:r>
      <w:proofErr w:type="spellEnd"/>
      <w:r w:rsidRPr="00021531">
        <w:rPr>
          <w:rFonts w:eastAsia="Times New Roman"/>
          <w:b/>
          <w:color w:val="auto"/>
        </w:rPr>
        <w:t xml:space="preserve"> süreye girmesi halinde </w:t>
      </w:r>
      <w:proofErr w:type="spellStart"/>
      <w:r w:rsidRPr="00021531">
        <w:rPr>
          <w:rFonts w:eastAsia="Times New Roman"/>
          <w:b/>
          <w:color w:val="auto"/>
        </w:rPr>
        <w:t>ihtarlı</w:t>
      </w:r>
      <w:proofErr w:type="spellEnd"/>
      <w:r w:rsidRPr="00021531">
        <w:rPr>
          <w:rFonts w:eastAsia="Times New Roman"/>
          <w:b/>
          <w:color w:val="auto"/>
        </w:rPr>
        <w:t xml:space="preserve"> sürede sadece 1 defa mal teslimi yapabilir.</w:t>
      </w:r>
      <w:r w:rsidR="005B5CF9">
        <w:rPr>
          <w:rFonts w:eastAsia="Times New Roman"/>
          <w:b/>
          <w:color w:val="auto"/>
        </w:rPr>
        <w:t xml:space="preserve"> </w:t>
      </w:r>
      <w:r w:rsidRPr="00021531">
        <w:rPr>
          <w:rFonts w:eastAsia="Times New Roman"/>
          <w:b/>
          <w:color w:val="auto"/>
        </w:rPr>
        <w:t xml:space="preserve">İhtarlı süre içerisinde getirilen malların reddedilmesi halinde </w:t>
      </w:r>
      <w:proofErr w:type="spellStart"/>
      <w:r w:rsidRPr="00021531">
        <w:rPr>
          <w:rFonts w:eastAsia="Times New Roman"/>
          <w:b/>
          <w:color w:val="auto"/>
        </w:rPr>
        <w:t>ihtarlı</w:t>
      </w:r>
      <w:proofErr w:type="spellEnd"/>
      <w:r w:rsidRPr="00021531">
        <w:rPr>
          <w:rFonts w:eastAsia="Times New Roman"/>
          <w:b/>
          <w:color w:val="auto"/>
        </w:rPr>
        <w:t xml:space="preserve"> süre içerisinde tekrar mal teslim edilemez.</w:t>
      </w:r>
      <w:r w:rsidRPr="00021531">
        <w:rPr>
          <w:rFonts w:eastAsia="Times New Roman"/>
          <w:b/>
          <w:color w:val="auto"/>
        </w:rPr>
        <w:br/>
        <w:t>44.1</w:t>
      </w:r>
      <w:r w:rsidR="009167CB">
        <w:rPr>
          <w:rFonts w:eastAsia="Times New Roman"/>
          <w:b/>
          <w:color w:val="auto"/>
        </w:rPr>
        <w:t>9</w:t>
      </w:r>
      <w:r w:rsidRPr="00021531">
        <w:rPr>
          <w:rFonts w:eastAsia="Times New Roman"/>
          <w:b/>
          <w:color w:val="auto"/>
        </w:rPr>
        <w:t>. Yüklenici teslim ettiği ve kabulü yapılan mal/mallarına 2 yıl garanti verecek ve garanti belgeli satılmayan mal/mallar için garanti taahhütnamesi imzalayarak ilgili saymanlığa teslim edecektir. Garanti taahhütname damga vergisini yatıracaktır.</w:t>
      </w:r>
      <w:r w:rsidR="005B5CF9">
        <w:rPr>
          <w:rFonts w:eastAsia="Times New Roman"/>
          <w:b/>
          <w:color w:val="auto"/>
        </w:rPr>
        <w:t xml:space="preserve"> </w:t>
      </w:r>
      <w:r w:rsidRPr="00021531">
        <w:rPr>
          <w:rFonts w:eastAsia="Times New Roman"/>
          <w:b/>
          <w:color w:val="auto"/>
        </w:rPr>
        <w:t xml:space="preserve">Damga vergisini yatırmadığı </w:t>
      </w:r>
      <w:proofErr w:type="gramStart"/>
      <w:r w:rsidRPr="00021531">
        <w:rPr>
          <w:rFonts w:eastAsia="Times New Roman"/>
          <w:b/>
          <w:color w:val="auto"/>
        </w:rPr>
        <w:t>taktirde</w:t>
      </w:r>
      <w:proofErr w:type="gramEnd"/>
      <w:r w:rsidRPr="00021531">
        <w:rPr>
          <w:rFonts w:eastAsia="Times New Roman"/>
          <w:b/>
          <w:color w:val="auto"/>
        </w:rPr>
        <w:t xml:space="preserve"> yüklenicinin alacaklarından kesilecektir.</w:t>
      </w:r>
    </w:p>
    <w:p w:rsidR="00021531" w:rsidRPr="00021531" w:rsidRDefault="00021531" w:rsidP="00021531">
      <w:pPr>
        <w:overflowPunct/>
        <w:autoSpaceDE/>
        <w:autoSpaceDN/>
        <w:rPr>
          <w:rFonts w:eastAsia="Times New Roman"/>
          <w:b/>
          <w:color w:val="auto"/>
        </w:rPr>
      </w:pPr>
      <w:r w:rsidRPr="00021531">
        <w:rPr>
          <w:rFonts w:eastAsia="Times New Roman"/>
          <w:b/>
          <w:color w:val="auto"/>
        </w:rPr>
        <w:t>44.</w:t>
      </w:r>
      <w:r w:rsidR="009167CB">
        <w:rPr>
          <w:rFonts w:eastAsia="Times New Roman"/>
          <w:b/>
          <w:color w:val="auto"/>
        </w:rPr>
        <w:t>20</w:t>
      </w:r>
      <w:r w:rsidRPr="00021531">
        <w:rPr>
          <w:rFonts w:eastAsia="Times New Roman"/>
          <w:b/>
          <w:color w:val="auto"/>
        </w:rPr>
        <w:t xml:space="preserve">. Sözleşme konusu makine ve teçhizatın teslim yeri 56'ncı </w:t>
      </w:r>
      <w:proofErr w:type="spellStart"/>
      <w:r w:rsidRPr="00021531">
        <w:rPr>
          <w:rFonts w:eastAsia="Times New Roman"/>
          <w:b/>
          <w:color w:val="auto"/>
        </w:rPr>
        <w:t>Bkm.Fb.Md.lüğü</w:t>
      </w:r>
      <w:proofErr w:type="spellEnd"/>
      <w:r w:rsidRPr="00021531">
        <w:rPr>
          <w:rFonts w:eastAsia="Times New Roman"/>
          <w:b/>
          <w:color w:val="auto"/>
        </w:rPr>
        <w:t xml:space="preserve"> (KONYA) dür.  </w:t>
      </w:r>
    </w:p>
    <w:p w:rsidR="00021531" w:rsidRPr="00021531" w:rsidRDefault="00021531" w:rsidP="00021531">
      <w:pPr>
        <w:overflowPunct/>
        <w:autoSpaceDE/>
        <w:autoSpaceDN/>
        <w:rPr>
          <w:rFonts w:eastAsia="Times New Roman"/>
          <w:b/>
          <w:color w:val="auto"/>
        </w:rPr>
      </w:pPr>
      <w:r w:rsidRPr="00021531">
        <w:rPr>
          <w:rFonts w:eastAsia="Times New Roman"/>
          <w:b/>
          <w:color w:val="auto"/>
        </w:rPr>
        <w:t>44.</w:t>
      </w:r>
      <w:r w:rsidR="009167CB">
        <w:rPr>
          <w:rFonts w:eastAsia="Times New Roman"/>
          <w:b/>
          <w:color w:val="auto"/>
        </w:rPr>
        <w:t>21</w:t>
      </w:r>
      <w:r w:rsidRPr="00021531">
        <w:rPr>
          <w:rFonts w:eastAsia="Times New Roman"/>
          <w:b/>
          <w:color w:val="auto"/>
        </w:rPr>
        <w:t>. Malzeme İhtiya</w:t>
      </w:r>
      <w:r>
        <w:rPr>
          <w:rFonts w:eastAsia="Times New Roman"/>
          <w:b/>
          <w:color w:val="auto"/>
        </w:rPr>
        <w:t xml:space="preserve">ç Listesinde montaj, kurulum, </w:t>
      </w:r>
      <w:r w:rsidRPr="00021531">
        <w:rPr>
          <w:rFonts w:eastAsia="Times New Roman"/>
          <w:b/>
          <w:color w:val="auto"/>
        </w:rPr>
        <w:t>eğitim</w:t>
      </w:r>
      <w:r>
        <w:rPr>
          <w:rFonts w:eastAsia="Times New Roman"/>
          <w:b/>
          <w:color w:val="auto"/>
        </w:rPr>
        <w:t>,</w:t>
      </w:r>
      <w:r w:rsidRPr="00021531">
        <w:rPr>
          <w:rFonts w:eastAsia="Times New Roman"/>
          <w:b/>
          <w:color w:val="auto"/>
        </w:rPr>
        <w:t xml:space="preserve"> istenilen ve uygun görülen makinalar için bu şartlar yerine getirildiği taktirde kabul işlemleri tamamlanmış olacaktır.</w:t>
      </w:r>
    </w:p>
    <w:p w:rsidR="005B5CF9" w:rsidRDefault="00021531" w:rsidP="005B5CF9">
      <w:pPr>
        <w:jc w:val="both"/>
        <w:rPr>
          <w:rFonts w:eastAsia="Times New Roman"/>
          <w:b/>
          <w:color w:val="auto"/>
        </w:rPr>
      </w:pPr>
      <w:r w:rsidRPr="00021531">
        <w:rPr>
          <w:rFonts w:eastAsia="Times New Roman"/>
          <w:b/>
          <w:color w:val="auto"/>
        </w:rPr>
        <w:t>44.</w:t>
      </w:r>
      <w:r w:rsidR="009167CB">
        <w:rPr>
          <w:rFonts w:eastAsia="Times New Roman"/>
          <w:b/>
          <w:color w:val="auto"/>
        </w:rPr>
        <w:t>22</w:t>
      </w:r>
      <w:r w:rsidRPr="00021531">
        <w:rPr>
          <w:rFonts w:eastAsia="Times New Roman"/>
          <w:b/>
          <w:color w:val="auto"/>
        </w:rPr>
        <w:t xml:space="preserve">. </w:t>
      </w:r>
      <w:r w:rsidR="005B5CF9">
        <w:rPr>
          <w:rFonts w:eastAsia="Times New Roman"/>
          <w:b/>
          <w:color w:val="auto"/>
        </w:rPr>
        <w:t xml:space="preserve">Malzemenin 56’ncı </w:t>
      </w:r>
      <w:proofErr w:type="spellStart"/>
      <w:proofErr w:type="gramStart"/>
      <w:r w:rsidR="005B5CF9">
        <w:rPr>
          <w:rFonts w:eastAsia="Times New Roman"/>
          <w:b/>
          <w:color w:val="auto"/>
        </w:rPr>
        <w:t>Bkm.Fb</w:t>
      </w:r>
      <w:proofErr w:type="gramEnd"/>
      <w:r w:rsidR="005B5CF9">
        <w:rPr>
          <w:rFonts w:eastAsia="Times New Roman"/>
          <w:b/>
          <w:color w:val="auto"/>
        </w:rPr>
        <w:t>.Md.lüğü</w:t>
      </w:r>
      <w:proofErr w:type="spellEnd"/>
      <w:r w:rsidR="005B5CF9">
        <w:rPr>
          <w:rFonts w:eastAsia="Times New Roman"/>
          <w:b/>
          <w:color w:val="auto"/>
        </w:rPr>
        <w:t xml:space="preserve"> (KONYA)’ne teslim edilecek olup, makine </w:t>
      </w:r>
      <w:proofErr w:type="spellStart"/>
      <w:r w:rsidR="005B5CF9">
        <w:rPr>
          <w:rFonts w:eastAsia="Times New Roman"/>
          <w:b/>
          <w:color w:val="auto"/>
        </w:rPr>
        <w:t>teçhizatların</w:t>
      </w:r>
      <w:proofErr w:type="spellEnd"/>
      <w:r w:rsidR="005B5CF9">
        <w:rPr>
          <w:rFonts w:eastAsia="Times New Roman"/>
          <w:b/>
          <w:color w:val="auto"/>
        </w:rPr>
        <w:t xml:space="preserve"> montajı Kuzey Kıbrıs Türk Cumhuriyeti’nde yüklenici tarafından yapılacaktır.</w:t>
      </w:r>
    </w:p>
    <w:p w:rsidR="00021531" w:rsidRDefault="00021531" w:rsidP="00021531">
      <w:pPr>
        <w:jc w:val="both"/>
        <w:rPr>
          <w:rFonts w:eastAsia="Times New Roman"/>
          <w:b/>
          <w:color w:val="auto"/>
        </w:rPr>
      </w:pPr>
      <w:r w:rsidRPr="00021531">
        <w:rPr>
          <w:rFonts w:eastAsia="Times New Roman"/>
          <w:b/>
          <w:color w:val="auto"/>
        </w:rPr>
        <w:t>44.2</w:t>
      </w:r>
      <w:r w:rsidR="009167CB">
        <w:rPr>
          <w:rFonts w:eastAsia="Times New Roman"/>
          <w:b/>
          <w:color w:val="auto"/>
        </w:rPr>
        <w:t>3.</w:t>
      </w:r>
      <w:r w:rsidRPr="00021531">
        <w:rPr>
          <w:rFonts w:eastAsia="Times New Roman"/>
          <w:b/>
          <w:color w:val="auto"/>
        </w:rPr>
        <w:t xml:space="preserve"> Yüklenici alım </w:t>
      </w:r>
      <w:proofErr w:type="spellStart"/>
      <w:r w:rsidRPr="00021531">
        <w:rPr>
          <w:rFonts w:eastAsia="Times New Roman"/>
          <w:b/>
          <w:color w:val="auto"/>
        </w:rPr>
        <w:t>dökümanında</w:t>
      </w:r>
      <w:proofErr w:type="spellEnd"/>
      <w:r w:rsidRPr="00021531">
        <w:rPr>
          <w:rFonts w:eastAsia="Times New Roman"/>
          <w:b/>
          <w:color w:val="auto"/>
        </w:rPr>
        <w:t xml:space="preserve"> belirtilen tüm şartları yerine getirmek zorundadır</w:t>
      </w:r>
    </w:p>
    <w:p w:rsidR="003745BD" w:rsidRDefault="009167CB" w:rsidP="00B01077">
      <w:pPr>
        <w:jc w:val="both"/>
        <w:rPr>
          <w:rFonts w:eastAsia="Times New Roman"/>
          <w:b/>
          <w:color w:val="auto"/>
        </w:rPr>
      </w:pPr>
      <w:r>
        <w:rPr>
          <w:rFonts w:eastAsia="Times New Roman"/>
          <w:b/>
          <w:color w:val="auto"/>
        </w:rPr>
        <w:t>4</w:t>
      </w:r>
      <w:r w:rsidR="003745BD">
        <w:rPr>
          <w:rFonts w:eastAsia="Times New Roman"/>
          <w:b/>
          <w:color w:val="auto"/>
        </w:rPr>
        <w:t>4.</w:t>
      </w:r>
      <w:r w:rsidR="00021531">
        <w:rPr>
          <w:rFonts w:eastAsia="Times New Roman"/>
          <w:b/>
          <w:color w:val="auto"/>
        </w:rPr>
        <w:t>2</w:t>
      </w:r>
      <w:r>
        <w:rPr>
          <w:rFonts w:eastAsia="Times New Roman"/>
          <w:b/>
          <w:color w:val="auto"/>
        </w:rPr>
        <w:t>4</w:t>
      </w:r>
      <w:r w:rsidR="003745BD">
        <w:rPr>
          <w:rFonts w:eastAsia="Times New Roman"/>
          <w:b/>
          <w:color w:val="auto"/>
        </w:rPr>
        <w:t>. Alımı yapılacak malzemelerde kırık, çatlak, ezik, paslanama ve boya hatası bulunmayacaktır.</w:t>
      </w:r>
    </w:p>
    <w:p w:rsidR="009167CB" w:rsidRDefault="009167CB"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1B550C">
      <w:pPr>
        <w:overflowPunct/>
        <w:autoSpaceDE/>
        <w:spacing w:after="120"/>
        <w:jc w:val="both"/>
        <w:rPr>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A38" w:rsidRDefault="00A17A38" w:rsidP="00D67065">
      <w:r>
        <w:separator/>
      </w:r>
    </w:p>
  </w:endnote>
  <w:endnote w:type="continuationSeparator" w:id="0">
    <w:p w:rsidR="00A17A38" w:rsidRDefault="00A17A38"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9167CB" w:rsidRDefault="009167CB">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036B92">
          <w:rPr>
            <w:rFonts w:ascii="Arial" w:hAnsi="Arial" w:cs="Arial"/>
            <w:b w:val="0"/>
            <w:noProof/>
            <w:sz w:val="22"/>
          </w:rPr>
          <w:t>10</w:t>
        </w:r>
        <w:r w:rsidRPr="00D67065">
          <w:rPr>
            <w:rFonts w:ascii="Arial" w:hAnsi="Arial" w:cs="Arial"/>
            <w:b w:val="0"/>
            <w:sz w:val="22"/>
          </w:rPr>
          <w:fldChar w:fldCharType="end"/>
        </w:r>
      </w:p>
    </w:sdtContent>
  </w:sdt>
  <w:p w:rsidR="009167CB" w:rsidRDefault="009167C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A38" w:rsidRDefault="00A17A38" w:rsidP="00D67065">
      <w:r>
        <w:separator/>
      </w:r>
    </w:p>
  </w:footnote>
  <w:footnote w:type="continuationSeparator" w:id="0">
    <w:p w:rsidR="00A17A38" w:rsidRDefault="00A17A38" w:rsidP="00D67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CB" w:rsidRPr="00761554" w:rsidRDefault="009167CB"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21531"/>
    <w:rsid w:val="000365EB"/>
    <w:rsid w:val="00036B92"/>
    <w:rsid w:val="00041300"/>
    <w:rsid w:val="00074EF7"/>
    <w:rsid w:val="00087DD6"/>
    <w:rsid w:val="000F15E9"/>
    <w:rsid w:val="000F4CA2"/>
    <w:rsid w:val="00103C12"/>
    <w:rsid w:val="0010621A"/>
    <w:rsid w:val="001129EB"/>
    <w:rsid w:val="001156FD"/>
    <w:rsid w:val="00157F58"/>
    <w:rsid w:val="00187C50"/>
    <w:rsid w:val="001B550C"/>
    <w:rsid w:val="00215A73"/>
    <w:rsid w:val="00260510"/>
    <w:rsid w:val="0026063C"/>
    <w:rsid w:val="00275BB0"/>
    <w:rsid w:val="00280E7A"/>
    <w:rsid w:val="002B1DE2"/>
    <w:rsid w:val="002B3C61"/>
    <w:rsid w:val="002C4DD5"/>
    <w:rsid w:val="0031581D"/>
    <w:rsid w:val="00332096"/>
    <w:rsid w:val="003635C3"/>
    <w:rsid w:val="003671BC"/>
    <w:rsid w:val="003745BD"/>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7BE6"/>
    <w:rsid w:val="00530089"/>
    <w:rsid w:val="00544024"/>
    <w:rsid w:val="005528A7"/>
    <w:rsid w:val="00554410"/>
    <w:rsid w:val="00556D9D"/>
    <w:rsid w:val="005631D7"/>
    <w:rsid w:val="005727D2"/>
    <w:rsid w:val="00580F8D"/>
    <w:rsid w:val="00584026"/>
    <w:rsid w:val="00590EE3"/>
    <w:rsid w:val="005B5CF9"/>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E23C6"/>
    <w:rsid w:val="006F1785"/>
    <w:rsid w:val="00700507"/>
    <w:rsid w:val="00720B52"/>
    <w:rsid w:val="00724C93"/>
    <w:rsid w:val="00761554"/>
    <w:rsid w:val="0078577C"/>
    <w:rsid w:val="00790F09"/>
    <w:rsid w:val="00793637"/>
    <w:rsid w:val="007A35F9"/>
    <w:rsid w:val="007A4FB9"/>
    <w:rsid w:val="007C7652"/>
    <w:rsid w:val="007E73AA"/>
    <w:rsid w:val="007F36B5"/>
    <w:rsid w:val="008222BF"/>
    <w:rsid w:val="008271F5"/>
    <w:rsid w:val="00832C76"/>
    <w:rsid w:val="008628E3"/>
    <w:rsid w:val="008725C7"/>
    <w:rsid w:val="00887D51"/>
    <w:rsid w:val="008B6F07"/>
    <w:rsid w:val="008B7DCF"/>
    <w:rsid w:val="008C00A0"/>
    <w:rsid w:val="008C55F8"/>
    <w:rsid w:val="008E0763"/>
    <w:rsid w:val="008E48D5"/>
    <w:rsid w:val="00904A3C"/>
    <w:rsid w:val="00910A06"/>
    <w:rsid w:val="00911033"/>
    <w:rsid w:val="009158CD"/>
    <w:rsid w:val="009167CB"/>
    <w:rsid w:val="00926342"/>
    <w:rsid w:val="009374D5"/>
    <w:rsid w:val="0099194C"/>
    <w:rsid w:val="00993124"/>
    <w:rsid w:val="00994864"/>
    <w:rsid w:val="009C2470"/>
    <w:rsid w:val="009F20F3"/>
    <w:rsid w:val="00A07D94"/>
    <w:rsid w:val="00A17A38"/>
    <w:rsid w:val="00A2576E"/>
    <w:rsid w:val="00A279D5"/>
    <w:rsid w:val="00A27EEA"/>
    <w:rsid w:val="00A36C84"/>
    <w:rsid w:val="00A46057"/>
    <w:rsid w:val="00A73997"/>
    <w:rsid w:val="00A813B5"/>
    <w:rsid w:val="00A823E0"/>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97DD9"/>
    <w:rsid w:val="00DC4F59"/>
    <w:rsid w:val="00DC5404"/>
    <w:rsid w:val="00DD79B2"/>
    <w:rsid w:val="00DF71BF"/>
    <w:rsid w:val="00E3048C"/>
    <w:rsid w:val="00E348B5"/>
    <w:rsid w:val="00E57F05"/>
    <w:rsid w:val="00E82DA4"/>
    <w:rsid w:val="00E94104"/>
    <w:rsid w:val="00E955B4"/>
    <w:rsid w:val="00EA1361"/>
    <w:rsid w:val="00EB6763"/>
    <w:rsid w:val="00EC35CB"/>
    <w:rsid w:val="00EC3E7D"/>
    <w:rsid w:val="00EF18CA"/>
    <w:rsid w:val="00F125DF"/>
    <w:rsid w:val="00F3206E"/>
    <w:rsid w:val="00F34598"/>
    <w:rsid w:val="00F34D8F"/>
    <w:rsid w:val="00F73819"/>
    <w:rsid w:val="00FA20CD"/>
    <w:rsid w:val="00FD0229"/>
    <w:rsid w:val="00FE0AFB"/>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6BB8E9"/>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 w:type="paragraph" w:styleId="GvdeMetni3">
    <w:name w:val="Body Text 3"/>
    <w:basedOn w:val="Normal"/>
    <w:link w:val="GvdeMetni3Char"/>
    <w:uiPriority w:val="99"/>
    <w:semiHidden/>
    <w:unhideWhenUsed/>
    <w:rsid w:val="009167CB"/>
    <w:pPr>
      <w:spacing w:after="120"/>
    </w:pPr>
    <w:rPr>
      <w:sz w:val="16"/>
      <w:szCs w:val="16"/>
    </w:rPr>
  </w:style>
  <w:style w:type="character" w:customStyle="1" w:styleId="GvdeMetni3Char">
    <w:name w:val="Gövde Metni 3 Char"/>
    <w:basedOn w:val="VarsaylanParagrafYazTipi"/>
    <w:link w:val="GvdeMetni3"/>
    <w:uiPriority w:val="99"/>
    <w:semiHidden/>
    <w:rsid w:val="009167CB"/>
    <w:rPr>
      <w:rFonts w:ascii="Times New Roman" w:eastAsiaTheme="minorEastAsia" w:hAnsi="Times New Roman" w:cs="Times New Roman"/>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010645171">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8E53-3126-4749-9CAC-1B0E5C2A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31</Pages>
  <Words>15848</Words>
  <Characters>90339</Characters>
  <Application>Microsoft Office Word</Application>
  <DocSecurity>0</DocSecurity>
  <Lines>752</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8</cp:revision>
  <cp:lastPrinted>2022-07-28T11:48:00Z</cp:lastPrinted>
  <dcterms:created xsi:type="dcterms:W3CDTF">2022-03-30T13:26:00Z</dcterms:created>
  <dcterms:modified xsi:type="dcterms:W3CDTF">2022-10-18T13:42:00Z</dcterms:modified>
</cp:coreProperties>
</file>