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5938E"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1A31E5" w:rsidRDefault="001A31E5" w:rsidP="00EC3E7D">
            <w:pPr>
              <w:pStyle w:val="GvdeMetni"/>
              <w:spacing w:after="120" w:line="240" w:lineRule="auto"/>
              <w:jc w:val="center"/>
              <w:rPr>
                <w:color w:val="FF0000"/>
                <w:sz w:val="22"/>
                <w:szCs w:val="22"/>
              </w:rPr>
            </w:pPr>
            <w:r>
              <w:rPr>
                <w:color w:val="FF0000"/>
                <w:sz w:val="22"/>
                <w:szCs w:val="22"/>
              </w:rPr>
              <w:t>149</w:t>
            </w:r>
            <w:r w:rsidR="00381E3B">
              <w:rPr>
                <w:color w:val="FF0000"/>
                <w:sz w:val="22"/>
                <w:szCs w:val="22"/>
              </w:rPr>
              <w:t xml:space="preserve"> KALEM </w:t>
            </w:r>
            <w:r w:rsidR="00865D3A">
              <w:rPr>
                <w:color w:val="FF0000"/>
                <w:sz w:val="22"/>
                <w:szCs w:val="22"/>
              </w:rPr>
              <w:t>M</w:t>
            </w:r>
            <w:r>
              <w:rPr>
                <w:color w:val="FF0000"/>
                <w:sz w:val="22"/>
                <w:szCs w:val="22"/>
              </w:rPr>
              <w:t>ERCEDES</w:t>
            </w:r>
            <w:r w:rsidR="009A5C0F" w:rsidRPr="009A5C0F">
              <w:rPr>
                <w:color w:val="FF0000"/>
                <w:sz w:val="22"/>
                <w:szCs w:val="22"/>
              </w:rPr>
              <w:t xml:space="preserve"> YEDEK PARÇASI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 xml:space="preserve">NA AİT </w:t>
            </w:r>
          </w:p>
          <w:p w:rsidR="00EC3E7D" w:rsidRDefault="00EC3E7D" w:rsidP="00EC3E7D">
            <w:pPr>
              <w:pStyle w:val="GvdeMetni"/>
              <w:spacing w:after="120" w:line="240" w:lineRule="auto"/>
              <w:jc w:val="center"/>
              <w:rPr>
                <w:color w:val="FF0000"/>
                <w:sz w:val="22"/>
                <w:szCs w:val="22"/>
              </w:rPr>
            </w:pPr>
            <w:r>
              <w:rPr>
                <w:color w:val="FF0000"/>
                <w:sz w:val="22"/>
                <w:szCs w:val="22"/>
              </w:rPr>
              <w:t>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9A5C0F">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9A5C0F">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9A5C0F">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9A5C0F">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9A5C0F">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A5C0F"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1A31E5">
        <w:rPr>
          <w:rFonts w:ascii="Times New Roman" w:hAnsi="Times New Roman" w:cs="Times New Roman"/>
          <w:color w:val="FF0000"/>
          <w:sz w:val="24"/>
          <w:szCs w:val="24"/>
        </w:rPr>
        <w:t>149</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865D3A">
        <w:rPr>
          <w:rFonts w:ascii="Times New Roman" w:hAnsi="Times New Roman" w:cs="Times New Roman"/>
          <w:color w:val="FF0000"/>
          <w:sz w:val="24"/>
          <w:szCs w:val="24"/>
        </w:rPr>
        <w:t>M</w:t>
      </w:r>
      <w:r w:rsidR="001A31E5">
        <w:rPr>
          <w:rFonts w:ascii="Times New Roman" w:hAnsi="Times New Roman" w:cs="Times New Roman"/>
          <w:color w:val="FF0000"/>
          <w:sz w:val="24"/>
          <w:szCs w:val="24"/>
        </w:rPr>
        <w:t>ERCEDES</w:t>
      </w:r>
      <w:r w:rsidR="009A5C0F" w:rsidRPr="009A5C0F">
        <w:rPr>
          <w:rFonts w:ascii="Times New Roman" w:hAnsi="Times New Roman" w:cs="Times New Roman"/>
          <w:color w:val="FF0000"/>
          <w:sz w:val="24"/>
          <w:szCs w:val="24"/>
        </w:rPr>
        <w:t xml:space="preserve"> YEDEK PARÇASI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883"/>
        <w:gridCol w:w="5020"/>
        <w:gridCol w:w="851"/>
        <w:gridCol w:w="1005"/>
        <w:gridCol w:w="14"/>
      </w:tblGrid>
      <w:tr w:rsidR="001A31E5" w:rsidRPr="001A31E5" w:rsidTr="001A31E5">
        <w:trPr>
          <w:trHeight w:val="567"/>
        </w:trPr>
        <w:tc>
          <w:tcPr>
            <w:tcW w:w="576" w:type="dxa"/>
            <w:vAlign w:val="center"/>
            <w:hideMark/>
          </w:tcPr>
          <w:p w:rsidR="001A31E5" w:rsidRPr="001A31E5" w:rsidRDefault="001A31E5" w:rsidP="001A31E5">
            <w:pPr>
              <w:pStyle w:val="BodyText31"/>
              <w:jc w:val="center"/>
              <w:rPr>
                <w:bCs/>
                <w:color w:val="auto"/>
                <w:u w:val="single"/>
              </w:rPr>
            </w:pPr>
            <w:r w:rsidRPr="001A31E5">
              <w:rPr>
                <w:bCs/>
                <w:color w:val="auto"/>
                <w:u w:val="single"/>
              </w:rPr>
              <w:t>S. NO</w:t>
            </w:r>
          </w:p>
        </w:tc>
        <w:tc>
          <w:tcPr>
            <w:tcW w:w="1883" w:type="dxa"/>
            <w:noWrap/>
            <w:vAlign w:val="center"/>
            <w:hideMark/>
          </w:tcPr>
          <w:p w:rsidR="001A31E5" w:rsidRPr="001A31E5" w:rsidRDefault="001A31E5" w:rsidP="001A31E5">
            <w:pPr>
              <w:pStyle w:val="BodyText31"/>
              <w:jc w:val="center"/>
              <w:rPr>
                <w:bCs/>
                <w:color w:val="auto"/>
                <w:u w:val="single"/>
              </w:rPr>
            </w:pPr>
            <w:r w:rsidRPr="001A31E5">
              <w:rPr>
                <w:bCs/>
                <w:color w:val="auto"/>
                <w:u w:val="single"/>
              </w:rPr>
              <w:t>STOK NO</w:t>
            </w:r>
          </w:p>
        </w:tc>
        <w:tc>
          <w:tcPr>
            <w:tcW w:w="5020" w:type="dxa"/>
            <w:noWrap/>
            <w:vAlign w:val="center"/>
            <w:hideMark/>
          </w:tcPr>
          <w:p w:rsidR="001A31E5" w:rsidRPr="001A31E5" w:rsidRDefault="001A31E5" w:rsidP="001A31E5">
            <w:pPr>
              <w:pStyle w:val="BodyText31"/>
              <w:jc w:val="center"/>
              <w:rPr>
                <w:bCs/>
                <w:color w:val="auto"/>
                <w:u w:val="single"/>
              </w:rPr>
            </w:pPr>
            <w:r w:rsidRPr="001A31E5">
              <w:rPr>
                <w:bCs/>
                <w:color w:val="auto"/>
                <w:u w:val="single"/>
              </w:rPr>
              <w:t>MALZEMENİN CİNSİ</w:t>
            </w:r>
          </w:p>
        </w:tc>
        <w:tc>
          <w:tcPr>
            <w:tcW w:w="1870" w:type="dxa"/>
            <w:gridSpan w:val="3"/>
            <w:noWrap/>
            <w:vAlign w:val="center"/>
            <w:hideMark/>
          </w:tcPr>
          <w:p w:rsidR="001A31E5" w:rsidRPr="001A31E5" w:rsidRDefault="001A31E5" w:rsidP="001A31E5">
            <w:pPr>
              <w:pStyle w:val="BodyText31"/>
              <w:jc w:val="center"/>
              <w:rPr>
                <w:bCs/>
                <w:color w:val="auto"/>
                <w:u w:val="single"/>
              </w:rPr>
            </w:pPr>
            <w:r w:rsidRPr="001A31E5">
              <w:rPr>
                <w:bCs/>
                <w:color w:val="auto"/>
                <w:u w:val="single"/>
              </w:rPr>
              <w:t>MİKTARI</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2590KK0195619</w:t>
            </w:r>
          </w:p>
        </w:tc>
        <w:tc>
          <w:tcPr>
            <w:tcW w:w="5020" w:type="dxa"/>
            <w:vAlign w:val="center"/>
            <w:hideMark/>
          </w:tcPr>
          <w:p w:rsidR="001A31E5" w:rsidRPr="001A31E5" w:rsidRDefault="001A31E5" w:rsidP="001A31E5">
            <w:pPr>
              <w:pStyle w:val="BodyText31"/>
              <w:jc w:val="left"/>
              <w:rPr>
                <w:color w:val="auto"/>
              </w:rPr>
            </w:pPr>
            <w:r w:rsidRPr="001A31E5">
              <w:rPr>
                <w:color w:val="auto"/>
              </w:rPr>
              <w:t>‌DEMİR KOMPRESÖR BAĞLANTI OM 366 -366A</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2920KK0053486</w:t>
            </w:r>
          </w:p>
        </w:tc>
        <w:tc>
          <w:tcPr>
            <w:tcW w:w="5020" w:type="dxa"/>
            <w:vAlign w:val="center"/>
            <w:hideMark/>
          </w:tcPr>
          <w:p w:rsidR="001A31E5" w:rsidRPr="001A31E5" w:rsidRDefault="001A31E5" w:rsidP="001A31E5">
            <w:pPr>
              <w:pStyle w:val="BodyText31"/>
              <w:jc w:val="left"/>
              <w:rPr>
                <w:color w:val="auto"/>
              </w:rPr>
            </w:pPr>
            <w:r w:rsidRPr="001A31E5">
              <w:rPr>
                <w:color w:val="auto"/>
              </w:rPr>
              <w:t>‌KAPAK,</w:t>
            </w:r>
            <w:r>
              <w:rPr>
                <w:color w:val="auto"/>
              </w:rPr>
              <w:t xml:space="preserve"> </w:t>
            </w:r>
            <w:r w:rsidRPr="001A31E5">
              <w:rPr>
                <w:color w:val="auto"/>
              </w:rPr>
              <w:t>ARKA SEKMAN TOZ KAPAĞI.</w:t>
            </w:r>
            <w:r>
              <w:rPr>
                <w:color w:val="auto"/>
              </w:rPr>
              <w:t xml:space="preserve"> </w:t>
            </w:r>
            <w:r w:rsidRPr="001A31E5">
              <w:rPr>
                <w:color w:val="auto"/>
              </w:rPr>
              <w:t>MARŞ MOTORU İÇİN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2510121798290</w:t>
            </w:r>
          </w:p>
        </w:tc>
        <w:tc>
          <w:tcPr>
            <w:tcW w:w="5020" w:type="dxa"/>
            <w:vAlign w:val="center"/>
            <w:hideMark/>
          </w:tcPr>
          <w:p w:rsidR="001A31E5" w:rsidRPr="001A31E5" w:rsidRDefault="001A31E5" w:rsidP="001A31E5">
            <w:pPr>
              <w:pStyle w:val="BodyText31"/>
              <w:jc w:val="left"/>
              <w:rPr>
                <w:color w:val="auto"/>
              </w:rPr>
            </w:pPr>
            <w:r w:rsidRPr="001A31E5">
              <w:rPr>
                <w:color w:val="auto"/>
              </w:rPr>
              <w:t>KİLİT</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13</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2520123114272</w:t>
            </w:r>
          </w:p>
        </w:tc>
        <w:tc>
          <w:tcPr>
            <w:tcW w:w="5020" w:type="dxa"/>
            <w:vAlign w:val="center"/>
            <w:hideMark/>
          </w:tcPr>
          <w:p w:rsidR="001A31E5" w:rsidRPr="001A31E5" w:rsidRDefault="001A31E5" w:rsidP="001A31E5">
            <w:pPr>
              <w:pStyle w:val="BodyText31"/>
              <w:jc w:val="left"/>
              <w:rPr>
                <w:color w:val="auto"/>
              </w:rPr>
            </w:pPr>
            <w:r w:rsidRPr="001A31E5">
              <w:rPr>
                <w:color w:val="auto"/>
              </w:rPr>
              <w:t>‌SİLİNDİR,</w:t>
            </w:r>
            <w:r>
              <w:rPr>
                <w:color w:val="auto"/>
              </w:rPr>
              <w:t xml:space="preserve"> </w:t>
            </w:r>
            <w:r w:rsidRPr="001A31E5">
              <w:rPr>
                <w:color w:val="auto"/>
              </w:rPr>
              <w:t>VİTES DEĞİŞTİRME</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2520123190820</w:t>
            </w:r>
          </w:p>
        </w:tc>
        <w:tc>
          <w:tcPr>
            <w:tcW w:w="5020" w:type="dxa"/>
            <w:vAlign w:val="center"/>
            <w:hideMark/>
          </w:tcPr>
          <w:p w:rsidR="001A31E5" w:rsidRPr="001A31E5" w:rsidRDefault="001A31E5" w:rsidP="001A31E5">
            <w:pPr>
              <w:pStyle w:val="BodyText31"/>
              <w:jc w:val="left"/>
              <w:rPr>
                <w:color w:val="auto"/>
              </w:rPr>
            </w:pPr>
            <w:r w:rsidRPr="001A31E5">
              <w:rPr>
                <w:color w:val="auto"/>
              </w:rPr>
              <w:t>‌SILINDIR DEBRIYAJ ALT MERKEZ</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13</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2520123256726</w:t>
            </w:r>
          </w:p>
        </w:tc>
        <w:tc>
          <w:tcPr>
            <w:tcW w:w="5020" w:type="dxa"/>
            <w:vAlign w:val="center"/>
            <w:hideMark/>
          </w:tcPr>
          <w:p w:rsidR="001A31E5" w:rsidRPr="001A31E5" w:rsidRDefault="001A31E5" w:rsidP="001A31E5">
            <w:pPr>
              <w:pStyle w:val="BodyText31"/>
              <w:jc w:val="left"/>
              <w:rPr>
                <w:color w:val="auto"/>
              </w:rPr>
            </w:pPr>
            <w:r w:rsidRPr="001A31E5">
              <w:rPr>
                <w:color w:val="auto"/>
              </w:rPr>
              <w:t>‌SİLİNDİR DEBRİYAJ (ÜST MERKEZ)</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7</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2520123488063</w:t>
            </w:r>
          </w:p>
        </w:tc>
        <w:tc>
          <w:tcPr>
            <w:tcW w:w="5020" w:type="dxa"/>
            <w:vAlign w:val="center"/>
            <w:hideMark/>
          </w:tcPr>
          <w:p w:rsidR="001A31E5" w:rsidRPr="001A31E5" w:rsidRDefault="001A31E5" w:rsidP="001A31E5">
            <w:pPr>
              <w:pStyle w:val="BodyText31"/>
              <w:jc w:val="left"/>
              <w:rPr>
                <w:color w:val="auto"/>
              </w:rPr>
            </w:pPr>
            <w:r w:rsidRPr="001A31E5">
              <w:rPr>
                <w:color w:val="auto"/>
              </w:rPr>
              <w:t>‌BASKI, 2,5 TON MERCEDES</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2530121210694</w:t>
            </w:r>
          </w:p>
        </w:tc>
        <w:tc>
          <w:tcPr>
            <w:tcW w:w="5020" w:type="dxa"/>
            <w:vAlign w:val="center"/>
            <w:hideMark/>
          </w:tcPr>
          <w:p w:rsidR="001A31E5" w:rsidRPr="001A31E5" w:rsidRDefault="001A31E5" w:rsidP="001A31E5">
            <w:pPr>
              <w:pStyle w:val="BodyText31"/>
              <w:jc w:val="left"/>
              <w:rPr>
                <w:color w:val="auto"/>
              </w:rPr>
            </w:pPr>
            <w:r w:rsidRPr="001A31E5">
              <w:rPr>
                <w:color w:val="auto"/>
              </w:rPr>
              <w:t>‌POMPA, YAĞ, DİREKSİYON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2530121736900</w:t>
            </w:r>
          </w:p>
        </w:tc>
        <w:tc>
          <w:tcPr>
            <w:tcW w:w="5020" w:type="dxa"/>
            <w:vAlign w:val="center"/>
            <w:hideMark/>
          </w:tcPr>
          <w:p w:rsidR="001A31E5" w:rsidRPr="001A31E5" w:rsidRDefault="001A31E5" w:rsidP="001A31E5">
            <w:pPr>
              <w:pStyle w:val="BodyText31"/>
              <w:jc w:val="left"/>
              <w:rPr>
                <w:color w:val="auto"/>
              </w:rPr>
            </w:pPr>
            <w:r w:rsidRPr="001A31E5">
              <w:rPr>
                <w:color w:val="auto"/>
              </w:rPr>
              <w:t>‌DİREKSİYON KUTUSU KOMPLE (LS 3 MODEL)</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2530121738650</w:t>
            </w:r>
          </w:p>
        </w:tc>
        <w:tc>
          <w:tcPr>
            <w:tcW w:w="5020" w:type="dxa"/>
            <w:vAlign w:val="center"/>
            <w:hideMark/>
          </w:tcPr>
          <w:p w:rsidR="001A31E5" w:rsidRPr="001A31E5" w:rsidRDefault="001A31E5" w:rsidP="001A31E5">
            <w:pPr>
              <w:pStyle w:val="BodyText31"/>
              <w:jc w:val="left"/>
              <w:rPr>
                <w:color w:val="auto"/>
              </w:rPr>
            </w:pPr>
            <w:r w:rsidRPr="001A31E5">
              <w:rPr>
                <w:color w:val="auto"/>
              </w:rPr>
              <w:t>‌VENTİL, DON ÖNLEYİCİ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2530121933216</w:t>
            </w:r>
          </w:p>
        </w:tc>
        <w:tc>
          <w:tcPr>
            <w:tcW w:w="5020" w:type="dxa"/>
            <w:vAlign w:val="center"/>
            <w:hideMark/>
          </w:tcPr>
          <w:p w:rsidR="001A31E5" w:rsidRPr="001A31E5" w:rsidRDefault="001A31E5" w:rsidP="001A31E5">
            <w:pPr>
              <w:pStyle w:val="BodyText31"/>
              <w:jc w:val="left"/>
              <w:rPr>
                <w:color w:val="auto"/>
              </w:rPr>
            </w:pPr>
            <w:r w:rsidRPr="001A31E5">
              <w:rPr>
                <w:color w:val="auto"/>
              </w:rPr>
              <w:t>‌VENTİL 7 YOLLU,</w:t>
            </w:r>
            <w:r>
              <w:rPr>
                <w:color w:val="auto"/>
              </w:rPr>
              <w:t xml:space="preserve"> </w:t>
            </w:r>
            <w:r w:rsidRPr="001A31E5">
              <w:rPr>
                <w:color w:val="auto"/>
              </w:rPr>
              <w:t>KÜÇÜK</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2530123126932</w:t>
            </w:r>
          </w:p>
        </w:tc>
        <w:tc>
          <w:tcPr>
            <w:tcW w:w="5020" w:type="dxa"/>
            <w:vAlign w:val="center"/>
            <w:hideMark/>
          </w:tcPr>
          <w:p w:rsidR="001A31E5" w:rsidRPr="001A31E5" w:rsidRDefault="001A31E5" w:rsidP="001A31E5">
            <w:pPr>
              <w:pStyle w:val="BodyText31"/>
              <w:jc w:val="left"/>
              <w:rPr>
                <w:color w:val="auto"/>
              </w:rPr>
            </w:pPr>
            <w:r w:rsidRPr="001A31E5">
              <w:rPr>
                <w:color w:val="auto"/>
              </w:rPr>
              <w:t>‌FREN PENSİ, ARKA SAĞ, (ESKİ TİP)</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2530123309125</w:t>
            </w:r>
          </w:p>
        </w:tc>
        <w:tc>
          <w:tcPr>
            <w:tcW w:w="5020" w:type="dxa"/>
            <w:vAlign w:val="center"/>
            <w:hideMark/>
          </w:tcPr>
          <w:p w:rsidR="001A31E5" w:rsidRPr="001A31E5" w:rsidRDefault="001A31E5" w:rsidP="001A31E5">
            <w:pPr>
              <w:pStyle w:val="BodyText31"/>
              <w:jc w:val="left"/>
              <w:rPr>
                <w:color w:val="auto"/>
              </w:rPr>
            </w:pPr>
            <w:r w:rsidRPr="001A31E5">
              <w:rPr>
                <w:color w:val="auto"/>
              </w:rPr>
              <w:t>‌BASINÇ REGÜLATÖR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2530123326313</w:t>
            </w:r>
          </w:p>
        </w:tc>
        <w:tc>
          <w:tcPr>
            <w:tcW w:w="5020" w:type="dxa"/>
            <w:vAlign w:val="center"/>
            <w:hideMark/>
          </w:tcPr>
          <w:p w:rsidR="001A31E5" w:rsidRPr="001A31E5" w:rsidRDefault="001A31E5" w:rsidP="001A31E5">
            <w:pPr>
              <w:pStyle w:val="BodyText31"/>
              <w:jc w:val="left"/>
              <w:rPr>
                <w:color w:val="auto"/>
              </w:rPr>
            </w:pPr>
            <w:r w:rsidRPr="001A31E5">
              <w:rPr>
                <w:color w:val="auto"/>
              </w:rPr>
              <w:t>‌PİM FREN KALİPER AYAR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2540121751888</w:t>
            </w:r>
          </w:p>
        </w:tc>
        <w:tc>
          <w:tcPr>
            <w:tcW w:w="5020" w:type="dxa"/>
            <w:vAlign w:val="center"/>
            <w:hideMark/>
          </w:tcPr>
          <w:p w:rsidR="001A31E5" w:rsidRPr="001A31E5" w:rsidRDefault="001A31E5" w:rsidP="001A31E5">
            <w:pPr>
              <w:pStyle w:val="BodyText31"/>
              <w:jc w:val="left"/>
              <w:rPr>
                <w:color w:val="auto"/>
              </w:rPr>
            </w:pPr>
            <w:r w:rsidRPr="001A31E5">
              <w:rPr>
                <w:color w:val="auto"/>
              </w:rPr>
              <w:t>‌KAPI KİLİDİ, SOL</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19</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2910123394933</w:t>
            </w:r>
          </w:p>
        </w:tc>
        <w:tc>
          <w:tcPr>
            <w:tcW w:w="5020" w:type="dxa"/>
            <w:vAlign w:val="center"/>
            <w:hideMark/>
          </w:tcPr>
          <w:p w:rsidR="001A31E5" w:rsidRPr="001A31E5" w:rsidRDefault="001A31E5" w:rsidP="001A31E5">
            <w:pPr>
              <w:pStyle w:val="BodyText31"/>
              <w:jc w:val="left"/>
              <w:rPr>
                <w:color w:val="auto"/>
              </w:rPr>
            </w:pPr>
            <w:r w:rsidRPr="001A31E5">
              <w:rPr>
                <w:color w:val="auto"/>
              </w:rPr>
              <w:t>‌YAKIT OTOMATİĞİ;</w:t>
            </w:r>
            <w:r>
              <w:rPr>
                <w:color w:val="auto"/>
              </w:rPr>
              <w:t xml:space="preserve"> </w:t>
            </w:r>
            <w:r w:rsidRPr="001A31E5">
              <w:rPr>
                <w:color w:val="auto"/>
              </w:rPr>
              <w:t>KOMPLE, ( 2,5 TON )</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3040123065408</w:t>
            </w:r>
          </w:p>
        </w:tc>
        <w:tc>
          <w:tcPr>
            <w:tcW w:w="5020" w:type="dxa"/>
            <w:vAlign w:val="center"/>
            <w:hideMark/>
          </w:tcPr>
          <w:p w:rsidR="001A31E5" w:rsidRPr="001A31E5" w:rsidRDefault="001A31E5" w:rsidP="001A31E5">
            <w:pPr>
              <w:pStyle w:val="BodyText31"/>
              <w:jc w:val="left"/>
              <w:rPr>
                <w:color w:val="auto"/>
              </w:rPr>
            </w:pPr>
            <w:r w:rsidRPr="001A31E5">
              <w:rPr>
                <w:color w:val="auto"/>
              </w:rPr>
              <w:t>‌AYAR KOLU BAŞI,</w:t>
            </w:r>
            <w:r>
              <w:rPr>
                <w:color w:val="auto"/>
              </w:rPr>
              <w:t xml:space="preserve"> </w:t>
            </w:r>
            <w:r w:rsidRPr="001A31E5">
              <w:rPr>
                <w:color w:val="auto"/>
              </w:rPr>
              <w:t>ARKA DENGE KOLU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3110121752949</w:t>
            </w:r>
          </w:p>
        </w:tc>
        <w:tc>
          <w:tcPr>
            <w:tcW w:w="5020" w:type="dxa"/>
            <w:vAlign w:val="center"/>
            <w:hideMark/>
          </w:tcPr>
          <w:p w:rsidR="001A31E5" w:rsidRPr="001A31E5" w:rsidRDefault="001A31E5" w:rsidP="001A31E5">
            <w:pPr>
              <w:pStyle w:val="BodyText31"/>
              <w:jc w:val="left"/>
              <w:rPr>
                <w:color w:val="auto"/>
              </w:rPr>
            </w:pPr>
            <w:r w:rsidRPr="001A31E5">
              <w:rPr>
                <w:color w:val="auto"/>
              </w:rPr>
              <w:t>‌RULMAN KAPALI DÜZ 6303RSR.C3 17X47X14 MM.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3120121731920</w:t>
            </w:r>
          </w:p>
        </w:tc>
        <w:tc>
          <w:tcPr>
            <w:tcW w:w="5020" w:type="dxa"/>
            <w:vAlign w:val="center"/>
            <w:hideMark/>
          </w:tcPr>
          <w:p w:rsidR="001A31E5" w:rsidRPr="001A31E5" w:rsidRDefault="001A31E5" w:rsidP="001A31E5">
            <w:pPr>
              <w:pStyle w:val="BodyText31"/>
              <w:jc w:val="left"/>
              <w:rPr>
                <w:color w:val="auto"/>
              </w:rPr>
            </w:pPr>
            <w:r w:rsidRPr="001A31E5">
              <w:rPr>
                <w:color w:val="auto"/>
              </w:rPr>
              <w:t>BURÇ</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4730121752290</w:t>
            </w:r>
          </w:p>
        </w:tc>
        <w:tc>
          <w:tcPr>
            <w:tcW w:w="5020" w:type="dxa"/>
            <w:vAlign w:val="center"/>
            <w:hideMark/>
          </w:tcPr>
          <w:p w:rsidR="001A31E5" w:rsidRPr="001A31E5" w:rsidRDefault="001A31E5" w:rsidP="001A31E5">
            <w:pPr>
              <w:pStyle w:val="BodyText31"/>
              <w:jc w:val="left"/>
              <w:rPr>
                <w:color w:val="auto"/>
              </w:rPr>
            </w:pPr>
            <w:r w:rsidRPr="001A31E5">
              <w:rPr>
                <w:color w:val="auto"/>
              </w:rPr>
              <w:t>‌VENTİL HAVA,( KAPLİN KIRMIZI SİBOPLU)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19</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4730121827012</w:t>
            </w:r>
          </w:p>
        </w:tc>
        <w:tc>
          <w:tcPr>
            <w:tcW w:w="5020" w:type="dxa"/>
            <w:vAlign w:val="center"/>
            <w:hideMark/>
          </w:tcPr>
          <w:p w:rsidR="001A31E5" w:rsidRPr="001A31E5" w:rsidRDefault="001A31E5" w:rsidP="001A31E5">
            <w:pPr>
              <w:pStyle w:val="BodyText31"/>
              <w:jc w:val="left"/>
              <w:rPr>
                <w:color w:val="auto"/>
              </w:rPr>
            </w:pPr>
            <w:r w:rsidRPr="001A31E5">
              <w:rPr>
                <w:color w:val="auto"/>
              </w:rPr>
              <w:t>‌SOMUN,M10-AL-DIN3870</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4730123086127</w:t>
            </w:r>
          </w:p>
        </w:tc>
        <w:tc>
          <w:tcPr>
            <w:tcW w:w="5020" w:type="dxa"/>
            <w:vAlign w:val="center"/>
            <w:hideMark/>
          </w:tcPr>
          <w:p w:rsidR="001A31E5" w:rsidRPr="001A31E5" w:rsidRDefault="001A31E5" w:rsidP="001A31E5">
            <w:pPr>
              <w:pStyle w:val="BodyText31"/>
              <w:jc w:val="left"/>
              <w:rPr>
                <w:color w:val="auto"/>
              </w:rPr>
            </w:pPr>
            <w:r w:rsidRPr="001A31E5">
              <w:rPr>
                <w:color w:val="auto"/>
              </w:rPr>
              <w:t>‌REKOR HALKA 4/12 MM; HORTUM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tcPr>
          <w:p w:rsidR="001A31E5" w:rsidRPr="001A31E5" w:rsidRDefault="001A31E5" w:rsidP="001A31E5">
            <w:pPr>
              <w:pStyle w:val="BodyText31"/>
              <w:jc w:val="center"/>
              <w:rPr>
                <w:bCs/>
                <w:color w:val="auto"/>
                <w:u w:val="single"/>
              </w:rPr>
            </w:pPr>
            <w:r w:rsidRPr="001A31E5">
              <w:rPr>
                <w:bCs/>
                <w:color w:val="auto"/>
                <w:u w:val="single"/>
              </w:rPr>
              <w:lastRenderedPageBreak/>
              <w:t>S. NO</w:t>
            </w:r>
          </w:p>
        </w:tc>
        <w:tc>
          <w:tcPr>
            <w:tcW w:w="1883" w:type="dxa"/>
            <w:noWrap/>
            <w:vAlign w:val="center"/>
          </w:tcPr>
          <w:p w:rsidR="001A31E5" w:rsidRPr="001A31E5" w:rsidRDefault="001A31E5" w:rsidP="001A31E5">
            <w:pPr>
              <w:pStyle w:val="BodyText31"/>
              <w:jc w:val="center"/>
              <w:rPr>
                <w:bCs/>
                <w:color w:val="auto"/>
                <w:u w:val="single"/>
              </w:rPr>
            </w:pPr>
            <w:r w:rsidRPr="001A31E5">
              <w:rPr>
                <w:bCs/>
                <w:color w:val="auto"/>
                <w:u w:val="single"/>
              </w:rPr>
              <w:t>STOK NO</w:t>
            </w:r>
          </w:p>
        </w:tc>
        <w:tc>
          <w:tcPr>
            <w:tcW w:w="5020" w:type="dxa"/>
            <w:vAlign w:val="center"/>
          </w:tcPr>
          <w:p w:rsidR="001A31E5" w:rsidRPr="001A31E5" w:rsidRDefault="001A31E5" w:rsidP="001A31E5">
            <w:pPr>
              <w:pStyle w:val="BodyText31"/>
              <w:jc w:val="center"/>
              <w:rPr>
                <w:bCs/>
                <w:color w:val="auto"/>
                <w:u w:val="single"/>
              </w:rPr>
            </w:pPr>
            <w:r w:rsidRPr="001A31E5">
              <w:rPr>
                <w:bCs/>
                <w:color w:val="auto"/>
                <w:u w:val="single"/>
              </w:rPr>
              <w:t>MALZEMENİN CİNSİ</w:t>
            </w:r>
          </w:p>
        </w:tc>
        <w:tc>
          <w:tcPr>
            <w:tcW w:w="1856" w:type="dxa"/>
            <w:gridSpan w:val="2"/>
            <w:noWrap/>
            <w:vAlign w:val="center"/>
          </w:tcPr>
          <w:p w:rsidR="001A31E5" w:rsidRPr="001A31E5" w:rsidRDefault="001A31E5" w:rsidP="001A31E5">
            <w:pPr>
              <w:pStyle w:val="BodyText31"/>
              <w:jc w:val="center"/>
              <w:rPr>
                <w:bCs/>
                <w:color w:val="auto"/>
                <w:u w:val="single"/>
              </w:rPr>
            </w:pPr>
            <w:r w:rsidRPr="001A31E5">
              <w:rPr>
                <w:bCs/>
                <w:color w:val="auto"/>
                <w:u w:val="single"/>
              </w:rPr>
              <w:t>MİKTARI</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4820123062932</w:t>
            </w:r>
          </w:p>
        </w:tc>
        <w:tc>
          <w:tcPr>
            <w:tcW w:w="5020" w:type="dxa"/>
            <w:vAlign w:val="center"/>
            <w:hideMark/>
          </w:tcPr>
          <w:p w:rsidR="001A31E5" w:rsidRPr="001A31E5" w:rsidRDefault="001A31E5" w:rsidP="001A31E5">
            <w:pPr>
              <w:pStyle w:val="BodyText31"/>
              <w:jc w:val="left"/>
              <w:rPr>
                <w:color w:val="auto"/>
              </w:rPr>
            </w:pPr>
            <w:r w:rsidRPr="001A31E5">
              <w:rPr>
                <w:color w:val="auto"/>
              </w:rPr>
              <w:t>‌PLAKA VENTIL KOMPRESÖR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28</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5305330028895</w:t>
            </w:r>
          </w:p>
        </w:tc>
        <w:tc>
          <w:tcPr>
            <w:tcW w:w="5020" w:type="dxa"/>
            <w:vAlign w:val="center"/>
            <w:hideMark/>
          </w:tcPr>
          <w:p w:rsidR="001A31E5" w:rsidRPr="001A31E5" w:rsidRDefault="001A31E5" w:rsidP="001A31E5">
            <w:pPr>
              <w:pStyle w:val="BodyText31"/>
              <w:jc w:val="left"/>
              <w:rPr>
                <w:color w:val="auto"/>
              </w:rPr>
            </w:pPr>
            <w:r w:rsidRPr="001A31E5">
              <w:rPr>
                <w:color w:val="auto"/>
              </w:rPr>
              <w:t>‌CİVATA,M12-1,5 DİŞX25 MMARKA KÖPRÜ FREN SİLİNDİRİ TESPİT</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26</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5307121564561</w:t>
            </w:r>
          </w:p>
        </w:tc>
        <w:tc>
          <w:tcPr>
            <w:tcW w:w="5020" w:type="dxa"/>
            <w:vAlign w:val="center"/>
            <w:hideMark/>
          </w:tcPr>
          <w:p w:rsidR="001A31E5" w:rsidRPr="001A31E5" w:rsidRDefault="001A31E5" w:rsidP="001A31E5">
            <w:pPr>
              <w:pStyle w:val="BodyText31"/>
              <w:jc w:val="left"/>
              <w:rPr>
                <w:color w:val="auto"/>
              </w:rPr>
            </w:pPr>
            <w:r w:rsidRPr="001A31E5">
              <w:rPr>
                <w:color w:val="auto"/>
              </w:rPr>
              <w:t>‌CİVATA KÜRESEL BAŞLI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5310123179109</w:t>
            </w:r>
          </w:p>
        </w:tc>
        <w:tc>
          <w:tcPr>
            <w:tcW w:w="5020" w:type="dxa"/>
            <w:vAlign w:val="center"/>
            <w:hideMark/>
          </w:tcPr>
          <w:p w:rsidR="001A31E5" w:rsidRPr="001A31E5" w:rsidRDefault="001A31E5" w:rsidP="001A31E5">
            <w:pPr>
              <w:pStyle w:val="BodyText31"/>
              <w:jc w:val="left"/>
              <w:rPr>
                <w:color w:val="auto"/>
              </w:rPr>
            </w:pPr>
            <w:r w:rsidRPr="001A31E5">
              <w:rPr>
                <w:color w:val="auto"/>
              </w:rPr>
              <w:t>‌HAVA REKOR ORINGI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5330121644552</w:t>
            </w:r>
          </w:p>
        </w:tc>
        <w:tc>
          <w:tcPr>
            <w:tcW w:w="5020" w:type="dxa"/>
            <w:vAlign w:val="center"/>
            <w:hideMark/>
          </w:tcPr>
          <w:p w:rsidR="001A31E5" w:rsidRPr="001A31E5" w:rsidRDefault="001A31E5" w:rsidP="001A31E5">
            <w:pPr>
              <w:pStyle w:val="BodyText31"/>
              <w:jc w:val="left"/>
              <w:rPr>
                <w:color w:val="auto"/>
              </w:rPr>
            </w:pPr>
            <w:r w:rsidRPr="001A31E5">
              <w:rPr>
                <w:color w:val="auto"/>
              </w:rPr>
              <w:t>‌PUL,</w:t>
            </w:r>
            <w:r>
              <w:rPr>
                <w:color w:val="auto"/>
              </w:rPr>
              <w:t xml:space="preserve"> </w:t>
            </w:r>
            <w:r w:rsidRPr="001A31E5">
              <w:rPr>
                <w:color w:val="auto"/>
              </w:rPr>
              <w:t>ENJEKTÖR AYAR 1,0 MM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125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5340121224243</w:t>
            </w:r>
          </w:p>
        </w:tc>
        <w:tc>
          <w:tcPr>
            <w:tcW w:w="5020" w:type="dxa"/>
            <w:vAlign w:val="center"/>
            <w:hideMark/>
          </w:tcPr>
          <w:p w:rsidR="001A31E5" w:rsidRPr="001A31E5" w:rsidRDefault="001A31E5" w:rsidP="001A31E5">
            <w:pPr>
              <w:pStyle w:val="BodyText31"/>
              <w:jc w:val="left"/>
              <w:rPr>
                <w:color w:val="auto"/>
              </w:rPr>
            </w:pPr>
            <w:r w:rsidRPr="001A31E5">
              <w:rPr>
                <w:color w:val="auto"/>
              </w:rPr>
              <w:t>‌KELEPÇE,</w:t>
            </w:r>
            <w:r>
              <w:rPr>
                <w:color w:val="auto"/>
              </w:rPr>
              <w:t xml:space="preserve"> </w:t>
            </w:r>
            <w:r w:rsidRPr="001A31E5">
              <w:rPr>
                <w:color w:val="auto"/>
              </w:rPr>
              <w:t>C ŞEKLİNDE KUŞAK TUTUCU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29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5340121839029</w:t>
            </w:r>
          </w:p>
        </w:tc>
        <w:tc>
          <w:tcPr>
            <w:tcW w:w="5020" w:type="dxa"/>
            <w:vAlign w:val="center"/>
            <w:hideMark/>
          </w:tcPr>
          <w:p w:rsidR="001A31E5" w:rsidRPr="001A31E5" w:rsidRDefault="001A31E5" w:rsidP="001A31E5">
            <w:pPr>
              <w:pStyle w:val="BodyText31"/>
              <w:jc w:val="left"/>
              <w:rPr>
                <w:color w:val="auto"/>
              </w:rPr>
            </w:pPr>
            <w:r w:rsidRPr="001A31E5">
              <w:rPr>
                <w:color w:val="auto"/>
              </w:rPr>
              <w:t>‌KURE BAS SEGMANI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5340123145433</w:t>
            </w:r>
          </w:p>
        </w:tc>
        <w:tc>
          <w:tcPr>
            <w:tcW w:w="5020" w:type="dxa"/>
            <w:vAlign w:val="center"/>
            <w:hideMark/>
          </w:tcPr>
          <w:p w:rsidR="001A31E5" w:rsidRPr="001A31E5" w:rsidRDefault="001A31E5" w:rsidP="001A31E5">
            <w:pPr>
              <w:pStyle w:val="BodyText31"/>
              <w:jc w:val="left"/>
              <w:rPr>
                <w:color w:val="auto"/>
              </w:rPr>
            </w:pPr>
            <w:r w:rsidRPr="001A31E5">
              <w:rPr>
                <w:color w:val="auto"/>
              </w:rPr>
              <w:t>‌BAGLANTI PARCASI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6150121751246</w:t>
            </w:r>
          </w:p>
        </w:tc>
        <w:tc>
          <w:tcPr>
            <w:tcW w:w="5020" w:type="dxa"/>
            <w:vAlign w:val="center"/>
            <w:hideMark/>
          </w:tcPr>
          <w:p w:rsidR="001A31E5" w:rsidRPr="001A31E5" w:rsidRDefault="001A31E5" w:rsidP="001A31E5">
            <w:pPr>
              <w:pStyle w:val="BodyText31"/>
              <w:jc w:val="left"/>
              <w:rPr>
                <w:color w:val="auto"/>
              </w:rPr>
            </w:pPr>
            <w:r w:rsidRPr="001A31E5">
              <w:rPr>
                <w:color w:val="auto"/>
              </w:rPr>
              <w:t>‌KOL,</w:t>
            </w:r>
            <w:r>
              <w:rPr>
                <w:color w:val="auto"/>
              </w:rPr>
              <w:t xml:space="preserve"> </w:t>
            </w:r>
            <w:r w:rsidRPr="001A31E5">
              <w:rPr>
                <w:color w:val="auto"/>
              </w:rPr>
              <w:t>SİNYAL KABLOLU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6220270069110</w:t>
            </w:r>
          </w:p>
        </w:tc>
        <w:tc>
          <w:tcPr>
            <w:tcW w:w="5020" w:type="dxa"/>
            <w:vAlign w:val="center"/>
            <w:hideMark/>
          </w:tcPr>
          <w:p w:rsidR="001A31E5" w:rsidRPr="001A31E5" w:rsidRDefault="001A31E5" w:rsidP="001A31E5">
            <w:pPr>
              <w:pStyle w:val="BodyText31"/>
              <w:jc w:val="left"/>
              <w:rPr>
                <w:color w:val="auto"/>
              </w:rPr>
            </w:pPr>
            <w:r w:rsidRPr="001A31E5">
              <w:rPr>
                <w:color w:val="auto"/>
              </w:rPr>
              <w:t>‌LAMBA, POZİSYON YAN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5945331086016</w:t>
            </w:r>
          </w:p>
        </w:tc>
        <w:tc>
          <w:tcPr>
            <w:tcW w:w="5020" w:type="dxa"/>
            <w:vAlign w:val="center"/>
            <w:hideMark/>
          </w:tcPr>
          <w:p w:rsidR="001A31E5" w:rsidRPr="001A31E5" w:rsidRDefault="001A31E5" w:rsidP="001A31E5">
            <w:pPr>
              <w:pStyle w:val="BodyText31"/>
              <w:jc w:val="left"/>
              <w:rPr>
                <w:color w:val="auto"/>
              </w:rPr>
            </w:pPr>
            <w:r w:rsidRPr="001A31E5">
              <w:rPr>
                <w:color w:val="auto"/>
              </w:rPr>
              <w:t>‌ROLE ELEKTRİK SİSTEMİ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2590KK0201914</w:t>
            </w:r>
          </w:p>
        </w:tc>
        <w:tc>
          <w:tcPr>
            <w:tcW w:w="5020" w:type="dxa"/>
            <w:vAlign w:val="center"/>
            <w:hideMark/>
          </w:tcPr>
          <w:p w:rsidR="001A31E5" w:rsidRPr="001A31E5" w:rsidRDefault="001A31E5" w:rsidP="001A31E5">
            <w:pPr>
              <w:pStyle w:val="BodyText31"/>
              <w:jc w:val="left"/>
              <w:rPr>
                <w:color w:val="auto"/>
              </w:rPr>
            </w:pPr>
            <w:r w:rsidRPr="001A31E5">
              <w:rPr>
                <w:color w:val="auto"/>
              </w:rPr>
              <w:t>‌BAĞLANTI SACI,</w:t>
            </w:r>
            <w:r>
              <w:rPr>
                <w:color w:val="auto"/>
              </w:rPr>
              <w:t xml:space="preserve"> </w:t>
            </w:r>
            <w:r w:rsidRPr="001A31E5">
              <w:rPr>
                <w:color w:val="auto"/>
              </w:rPr>
              <w:t>TAKVİYE KABLOSU BAĞLANTI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5310KK0477272</w:t>
            </w:r>
          </w:p>
        </w:tc>
        <w:tc>
          <w:tcPr>
            <w:tcW w:w="5020" w:type="dxa"/>
            <w:vAlign w:val="center"/>
            <w:hideMark/>
          </w:tcPr>
          <w:p w:rsidR="001A31E5" w:rsidRPr="001A31E5" w:rsidRDefault="001A31E5" w:rsidP="001A31E5">
            <w:pPr>
              <w:pStyle w:val="BodyText31"/>
              <w:jc w:val="left"/>
              <w:rPr>
                <w:color w:val="auto"/>
              </w:rPr>
            </w:pPr>
            <w:r w:rsidRPr="001A31E5">
              <w:rPr>
                <w:color w:val="auto"/>
              </w:rPr>
              <w:t>DÜZ PUL M8</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400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5330KK0153448</w:t>
            </w:r>
          </w:p>
        </w:tc>
        <w:tc>
          <w:tcPr>
            <w:tcW w:w="5020" w:type="dxa"/>
            <w:vAlign w:val="center"/>
            <w:hideMark/>
          </w:tcPr>
          <w:p w:rsidR="001A31E5" w:rsidRPr="001A31E5" w:rsidRDefault="001A31E5" w:rsidP="001A31E5">
            <w:pPr>
              <w:pStyle w:val="BodyText31"/>
              <w:jc w:val="left"/>
              <w:rPr>
                <w:color w:val="auto"/>
              </w:rPr>
            </w:pPr>
            <w:r w:rsidRPr="001A31E5">
              <w:rPr>
                <w:color w:val="auto"/>
              </w:rPr>
              <w:t>‌FİTİL, LAMA 15X8 MM.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MT</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5355KK0439636</w:t>
            </w:r>
          </w:p>
        </w:tc>
        <w:tc>
          <w:tcPr>
            <w:tcW w:w="5020" w:type="dxa"/>
            <w:vAlign w:val="center"/>
            <w:hideMark/>
          </w:tcPr>
          <w:p w:rsidR="001A31E5" w:rsidRPr="001A31E5" w:rsidRDefault="001A31E5" w:rsidP="001A31E5">
            <w:pPr>
              <w:pStyle w:val="BodyText31"/>
              <w:jc w:val="left"/>
              <w:rPr>
                <w:color w:val="auto"/>
              </w:rPr>
            </w:pPr>
            <w:r w:rsidRPr="001A31E5">
              <w:rPr>
                <w:color w:val="auto"/>
              </w:rPr>
              <w:t>‌DÜĞME (FAR ANAHTARI DÜĞMESİ)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2510121742437</w:t>
            </w:r>
          </w:p>
        </w:tc>
        <w:tc>
          <w:tcPr>
            <w:tcW w:w="5020" w:type="dxa"/>
            <w:vAlign w:val="center"/>
            <w:hideMark/>
          </w:tcPr>
          <w:p w:rsidR="001A31E5" w:rsidRPr="001A31E5" w:rsidRDefault="001A31E5" w:rsidP="001A31E5">
            <w:pPr>
              <w:pStyle w:val="BodyText31"/>
              <w:jc w:val="left"/>
              <w:rPr>
                <w:color w:val="auto"/>
              </w:rPr>
            </w:pPr>
            <w:r w:rsidRPr="001A31E5">
              <w:rPr>
                <w:color w:val="auto"/>
              </w:rPr>
              <w:t>‌AMORTİSÖR-ÖN VE ARKA</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6</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39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2510121750414</w:t>
            </w:r>
          </w:p>
        </w:tc>
        <w:tc>
          <w:tcPr>
            <w:tcW w:w="5020" w:type="dxa"/>
            <w:vAlign w:val="center"/>
            <w:hideMark/>
          </w:tcPr>
          <w:p w:rsidR="001A31E5" w:rsidRPr="001A31E5" w:rsidRDefault="001A31E5" w:rsidP="001A31E5">
            <w:pPr>
              <w:pStyle w:val="BodyText31"/>
              <w:jc w:val="left"/>
              <w:rPr>
                <w:color w:val="auto"/>
              </w:rPr>
            </w:pPr>
            <w:r w:rsidRPr="001A31E5">
              <w:rPr>
                <w:color w:val="auto"/>
              </w:rPr>
              <w:t>‌CAM ÖN SAĞ-SOL KAPI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2510121751895</w:t>
            </w:r>
          </w:p>
        </w:tc>
        <w:tc>
          <w:tcPr>
            <w:tcW w:w="5020" w:type="dxa"/>
            <w:vAlign w:val="center"/>
            <w:hideMark/>
          </w:tcPr>
          <w:p w:rsidR="001A31E5" w:rsidRPr="001A31E5" w:rsidRDefault="001A31E5" w:rsidP="001A31E5">
            <w:pPr>
              <w:pStyle w:val="BodyText31"/>
              <w:jc w:val="left"/>
              <w:rPr>
                <w:color w:val="auto"/>
              </w:rPr>
            </w:pPr>
            <w:r w:rsidRPr="001A31E5">
              <w:rPr>
                <w:color w:val="auto"/>
              </w:rPr>
              <w:t>‌KONSOL,</w:t>
            </w:r>
            <w:r>
              <w:rPr>
                <w:color w:val="auto"/>
              </w:rPr>
              <w:t xml:space="preserve"> </w:t>
            </w:r>
            <w:r w:rsidRPr="001A31E5">
              <w:rPr>
                <w:color w:val="auto"/>
              </w:rPr>
              <w:t>HAVALANDIRMA BORUSU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2510121797712</w:t>
            </w:r>
          </w:p>
        </w:tc>
        <w:tc>
          <w:tcPr>
            <w:tcW w:w="5020" w:type="dxa"/>
            <w:vAlign w:val="center"/>
            <w:hideMark/>
          </w:tcPr>
          <w:p w:rsidR="001A31E5" w:rsidRPr="001A31E5" w:rsidRDefault="001A31E5" w:rsidP="001A31E5">
            <w:pPr>
              <w:pStyle w:val="BodyText31"/>
              <w:jc w:val="left"/>
              <w:rPr>
                <w:color w:val="auto"/>
              </w:rPr>
            </w:pPr>
            <w:r w:rsidRPr="001A31E5">
              <w:rPr>
                <w:color w:val="auto"/>
              </w:rPr>
              <w:t>‌MUHAFAZA,</w:t>
            </w:r>
            <w:r>
              <w:rPr>
                <w:color w:val="auto"/>
              </w:rPr>
              <w:t xml:space="preserve"> </w:t>
            </w:r>
            <w:r w:rsidRPr="001A31E5">
              <w:rPr>
                <w:color w:val="auto"/>
              </w:rPr>
              <w:t>TAVAN KAPAĞI KOLU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2510121797733</w:t>
            </w:r>
          </w:p>
        </w:tc>
        <w:tc>
          <w:tcPr>
            <w:tcW w:w="5020" w:type="dxa"/>
            <w:vAlign w:val="center"/>
            <w:hideMark/>
          </w:tcPr>
          <w:p w:rsidR="001A31E5" w:rsidRPr="001A31E5" w:rsidRDefault="001A31E5" w:rsidP="001A31E5">
            <w:pPr>
              <w:pStyle w:val="BodyText31"/>
              <w:jc w:val="left"/>
              <w:rPr>
                <w:color w:val="auto"/>
              </w:rPr>
            </w:pPr>
            <w:r w:rsidRPr="001A31E5">
              <w:rPr>
                <w:color w:val="auto"/>
              </w:rPr>
              <w:t>‌TUTUCU REFLEKTOR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2510121913049</w:t>
            </w:r>
          </w:p>
        </w:tc>
        <w:tc>
          <w:tcPr>
            <w:tcW w:w="5020" w:type="dxa"/>
            <w:vAlign w:val="center"/>
            <w:hideMark/>
          </w:tcPr>
          <w:p w:rsidR="001A31E5" w:rsidRPr="001A31E5" w:rsidRDefault="001A31E5" w:rsidP="001A31E5">
            <w:pPr>
              <w:pStyle w:val="BodyText31"/>
              <w:jc w:val="left"/>
              <w:rPr>
                <w:color w:val="auto"/>
              </w:rPr>
            </w:pPr>
            <w:r w:rsidRPr="001A31E5">
              <w:rPr>
                <w:color w:val="auto"/>
              </w:rPr>
              <w:t>ÖN CAM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9</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2510123028574</w:t>
            </w:r>
          </w:p>
        </w:tc>
        <w:tc>
          <w:tcPr>
            <w:tcW w:w="5020" w:type="dxa"/>
            <w:vAlign w:val="center"/>
            <w:hideMark/>
          </w:tcPr>
          <w:p w:rsidR="001A31E5" w:rsidRPr="001A31E5" w:rsidRDefault="001A31E5" w:rsidP="001A31E5">
            <w:pPr>
              <w:pStyle w:val="BodyText31"/>
              <w:jc w:val="left"/>
              <w:rPr>
                <w:color w:val="auto"/>
              </w:rPr>
            </w:pPr>
            <w:r w:rsidRPr="001A31E5">
              <w:rPr>
                <w:color w:val="auto"/>
              </w:rPr>
              <w:t>‌KARTEL MUHAFAZA SACI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19</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2510123158483</w:t>
            </w:r>
          </w:p>
        </w:tc>
        <w:tc>
          <w:tcPr>
            <w:tcW w:w="5020" w:type="dxa"/>
            <w:vAlign w:val="center"/>
            <w:hideMark/>
          </w:tcPr>
          <w:p w:rsidR="001A31E5" w:rsidRPr="001A31E5" w:rsidRDefault="001A31E5" w:rsidP="001A31E5">
            <w:pPr>
              <w:pStyle w:val="BodyText31"/>
              <w:jc w:val="left"/>
              <w:rPr>
                <w:color w:val="auto"/>
              </w:rPr>
            </w:pPr>
            <w:r w:rsidRPr="001A31E5">
              <w:rPr>
                <w:color w:val="auto"/>
              </w:rPr>
              <w:t>‌DÖŞEME,</w:t>
            </w:r>
            <w:r>
              <w:rPr>
                <w:color w:val="auto"/>
              </w:rPr>
              <w:t xml:space="preserve"> </w:t>
            </w:r>
            <w:r w:rsidRPr="001A31E5">
              <w:rPr>
                <w:color w:val="auto"/>
              </w:rPr>
              <w:t>SAĞ KAPI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tcPr>
          <w:p w:rsidR="001A31E5" w:rsidRPr="001A31E5" w:rsidRDefault="001A31E5" w:rsidP="001A31E5">
            <w:pPr>
              <w:pStyle w:val="BodyText31"/>
              <w:jc w:val="center"/>
              <w:rPr>
                <w:bCs/>
                <w:color w:val="auto"/>
                <w:u w:val="single"/>
              </w:rPr>
            </w:pPr>
            <w:r w:rsidRPr="001A31E5">
              <w:rPr>
                <w:bCs/>
                <w:color w:val="auto"/>
                <w:u w:val="single"/>
              </w:rPr>
              <w:lastRenderedPageBreak/>
              <w:t>S. NO</w:t>
            </w:r>
          </w:p>
        </w:tc>
        <w:tc>
          <w:tcPr>
            <w:tcW w:w="1883" w:type="dxa"/>
            <w:noWrap/>
            <w:vAlign w:val="center"/>
          </w:tcPr>
          <w:p w:rsidR="001A31E5" w:rsidRPr="001A31E5" w:rsidRDefault="001A31E5" w:rsidP="001A31E5">
            <w:pPr>
              <w:pStyle w:val="BodyText31"/>
              <w:jc w:val="center"/>
              <w:rPr>
                <w:bCs/>
                <w:color w:val="auto"/>
                <w:u w:val="single"/>
              </w:rPr>
            </w:pPr>
            <w:r w:rsidRPr="001A31E5">
              <w:rPr>
                <w:bCs/>
                <w:color w:val="auto"/>
                <w:u w:val="single"/>
              </w:rPr>
              <w:t>STOK NO</w:t>
            </w:r>
          </w:p>
        </w:tc>
        <w:tc>
          <w:tcPr>
            <w:tcW w:w="5020" w:type="dxa"/>
            <w:vAlign w:val="center"/>
          </w:tcPr>
          <w:p w:rsidR="001A31E5" w:rsidRPr="001A31E5" w:rsidRDefault="001A31E5" w:rsidP="001A31E5">
            <w:pPr>
              <w:pStyle w:val="BodyText31"/>
              <w:jc w:val="center"/>
              <w:rPr>
                <w:bCs/>
                <w:color w:val="auto"/>
                <w:u w:val="single"/>
              </w:rPr>
            </w:pPr>
            <w:r w:rsidRPr="001A31E5">
              <w:rPr>
                <w:bCs/>
                <w:color w:val="auto"/>
                <w:u w:val="single"/>
              </w:rPr>
              <w:t>MALZEMENİN CİNSİ</w:t>
            </w:r>
          </w:p>
        </w:tc>
        <w:tc>
          <w:tcPr>
            <w:tcW w:w="1856" w:type="dxa"/>
            <w:gridSpan w:val="2"/>
            <w:noWrap/>
            <w:vAlign w:val="center"/>
          </w:tcPr>
          <w:p w:rsidR="001A31E5" w:rsidRPr="001A31E5" w:rsidRDefault="001A31E5" w:rsidP="001A31E5">
            <w:pPr>
              <w:pStyle w:val="BodyText31"/>
              <w:jc w:val="center"/>
              <w:rPr>
                <w:bCs/>
                <w:color w:val="auto"/>
                <w:u w:val="single"/>
              </w:rPr>
            </w:pPr>
            <w:r w:rsidRPr="001A31E5">
              <w:rPr>
                <w:bCs/>
                <w:color w:val="auto"/>
                <w:u w:val="single"/>
              </w:rPr>
              <w:t>MİKTARI</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2510123158484</w:t>
            </w:r>
          </w:p>
        </w:tc>
        <w:tc>
          <w:tcPr>
            <w:tcW w:w="5020" w:type="dxa"/>
            <w:vAlign w:val="center"/>
            <w:hideMark/>
          </w:tcPr>
          <w:p w:rsidR="001A31E5" w:rsidRPr="001A31E5" w:rsidRDefault="001A31E5" w:rsidP="001A31E5">
            <w:pPr>
              <w:pStyle w:val="BodyText31"/>
              <w:jc w:val="left"/>
              <w:rPr>
                <w:color w:val="auto"/>
              </w:rPr>
            </w:pPr>
            <w:r w:rsidRPr="001A31E5">
              <w:rPr>
                <w:color w:val="auto"/>
              </w:rPr>
              <w:t>‌DÖŞEME,</w:t>
            </w:r>
            <w:r>
              <w:rPr>
                <w:color w:val="auto"/>
              </w:rPr>
              <w:t xml:space="preserve"> </w:t>
            </w:r>
            <w:r w:rsidRPr="001A31E5">
              <w:rPr>
                <w:color w:val="auto"/>
              </w:rPr>
              <w:t>İÇ,</w:t>
            </w:r>
            <w:r>
              <w:rPr>
                <w:color w:val="auto"/>
              </w:rPr>
              <w:t xml:space="preserve"> </w:t>
            </w:r>
            <w:r w:rsidRPr="001A31E5">
              <w:rPr>
                <w:color w:val="auto"/>
              </w:rPr>
              <w:t>SOL KAPI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33</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2520123151428</w:t>
            </w:r>
          </w:p>
        </w:tc>
        <w:tc>
          <w:tcPr>
            <w:tcW w:w="5020" w:type="dxa"/>
            <w:vAlign w:val="center"/>
            <w:hideMark/>
          </w:tcPr>
          <w:p w:rsidR="001A31E5" w:rsidRPr="001A31E5" w:rsidRDefault="001A31E5" w:rsidP="001A31E5">
            <w:pPr>
              <w:pStyle w:val="BodyText31"/>
              <w:jc w:val="left"/>
              <w:rPr>
                <w:color w:val="auto"/>
              </w:rPr>
            </w:pPr>
            <w:r w:rsidRPr="001A31E5">
              <w:rPr>
                <w:color w:val="auto"/>
              </w:rPr>
              <w:t>‌DEBRİYAJ BALATASI 1,5 T.</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2520123190823</w:t>
            </w:r>
          </w:p>
        </w:tc>
        <w:tc>
          <w:tcPr>
            <w:tcW w:w="5020" w:type="dxa"/>
            <w:vAlign w:val="center"/>
            <w:hideMark/>
          </w:tcPr>
          <w:p w:rsidR="001A31E5" w:rsidRPr="001A31E5" w:rsidRDefault="001A31E5" w:rsidP="001A31E5">
            <w:pPr>
              <w:pStyle w:val="BodyText31"/>
              <w:jc w:val="left"/>
              <w:rPr>
                <w:color w:val="auto"/>
              </w:rPr>
            </w:pPr>
            <w:r w:rsidRPr="001A31E5">
              <w:rPr>
                <w:color w:val="auto"/>
              </w:rPr>
              <w:t>‌DEBRİYAJ ÜST MERKEZ SİLİNDİRİ TT.</w:t>
            </w:r>
            <w:r>
              <w:rPr>
                <w:color w:val="auto"/>
              </w:rPr>
              <w:t xml:space="preserve"> </w:t>
            </w:r>
            <w:r w:rsidRPr="001A31E5">
              <w:rPr>
                <w:color w:val="auto"/>
              </w:rPr>
              <w:t>MERC.</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49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2520123331690</w:t>
            </w:r>
          </w:p>
        </w:tc>
        <w:tc>
          <w:tcPr>
            <w:tcW w:w="5020" w:type="dxa"/>
            <w:vAlign w:val="center"/>
            <w:hideMark/>
          </w:tcPr>
          <w:p w:rsidR="001A31E5" w:rsidRPr="001A31E5" w:rsidRDefault="001A31E5" w:rsidP="001A31E5">
            <w:pPr>
              <w:pStyle w:val="BodyText31"/>
              <w:jc w:val="left"/>
              <w:rPr>
                <w:color w:val="auto"/>
              </w:rPr>
            </w:pPr>
            <w:r w:rsidRPr="001A31E5">
              <w:rPr>
                <w:color w:val="auto"/>
              </w:rPr>
              <w:t>‌TAMİR TAKIMI DEBRİYAJ (PEDAL) ÜST MERKEZ</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2520123488064</w:t>
            </w:r>
          </w:p>
        </w:tc>
        <w:tc>
          <w:tcPr>
            <w:tcW w:w="5020" w:type="dxa"/>
            <w:vAlign w:val="center"/>
            <w:hideMark/>
          </w:tcPr>
          <w:p w:rsidR="001A31E5" w:rsidRPr="001A31E5" w:rsidRDefault="001A31E5" w:rsidP="001A31E5">
            <w:pPr>
              <w:pStyle w:val="BodyText31"/>
              <w:jc w:val="left"/>
              <w:rPr>
                <w:color w:val="auto"/>
              </w:rPr>
            </w:pPr>
            <w:r w:rsidRPr="001A31E5">
              <w:rPr>
                <w:color w:val="auto"/>
              </w:rPr>
              <w:t>‌BALATA TAKIMI, DEBRİYAJ</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2530121751872</w:t>
            </w:r>
          </w:p>
        </w:tc>
        <w:tc>
          <w:tcPr>
            <w:tcW w:w="5020" w:type="dxa"/>
            <w:vAlign w:val="center"/>
            <w:hideMark/>
          </w:tcPr>
          <w:p w:rsidR="001A31E5" w:rsidRPr="001A31E5" w:rsidRDefault="001A31E5" w:rsidP="001A31E5">
            <w:pPr>
              <w:pStyle w:val="BodyText31"/>
              <w:jc w:val="left"/>
              <w:rPr>
                <w:color w:val="auto"/>
              </w:rPr>
            </w:pPr>
            <w:r w:rsidRPr="001A31E5">
              <w:rPr>
                <w:color w:val="auto"/>
              </w:rPr>
              <w:t>‌HAVALANDIRMA VENTILI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2530123012690</w:t>
            </w:r>
          </w:p>
        </w:tc>
        <w:tc>
          <w:tcPr>
            <w:tcW w:w="5020" w:type="dxa"/>
            <w:vAlign w:val="center"/>
            <w:hideMark/>
          </w:tcPr>
          <w:p w:rsidR="001A31E5" w:rsidRPr="001A31E5" w:rsidRDefault="001A31E5" w:rsidP="001A31E5">
            <w:pPr>
              <w:pStyle w:val="BodyText31"/>
              <w:jc w:val="left"/>
              <w:rPr>
                <w:color w:val="auto"/>
              </w:rPr>
            </w:pPr>
            <w:r w:rsidRPr="001A31E5">
              <w:rPr>
                <w:color w:val="auto"/>
              </w:rPr>
              <w:t>‌TAMİR TAKIMI, DAĞITICI VENTİL</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2530123104093</w:t>
            </w:r>
          </w:p>
        </w:tc>
        <w:tc>
          <w:tcPr>
            <w:tcW w:w="5020" w:type="dxa"/>
            <w:vAlign w:val="center"/>
            <w:hideMark/>
          </w:tcPr>
          <w:p w:rsidR="001A31E5" w:rsidRPr="001A31E5" w:rsidRDefault="001A31E5" w:rsidP="001A31E5">
            <w:pPr>
              <w:pStyle w:val="BodyText31"/>
              <w:jc w:val="left"/>
              <w:rPr>
                <w:color w:val="auto"/>
              </w:rPr>
            </w:pPr>
            <w:r w:rsidRPr="001A31E5">
              <w:rPr>
                <w:color w:val="auto"/>
              </w:rPr>
              <w:t>HAVA KOMPRESÖR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2530123207473</w:t>
            </w:r>
          </w:p>
        </w:tc>
        <w:tc>
          <w:tcPr>
            <w:tcW w:w="5020" w:type="dxa"/>
            <w:vAlign w:val="center"/>
            <w:hideMark/>
          </w:tcPr>
          <w:p w:rsidR="001A31E5" w:rsidRPr="001A31E5" w:rsidRDefault="001A31E5" w:rsidP="001A31E5">
            <w:pPr>
              <w:pStyle w:val="BodyText31"/>
              <w:jc w:val="left"/>
              <w:rPr>
                <w:color w:val="auto"/>
              </w:rPr>
            </w:pPr>
            <w:r w:rsidRPr="001A31E5">
              <w:rPr>
                <w:color w:val="auto"/>
              </w:rPr>
              <w:t>‌TAMİR TAKIMI VALF</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2530123219343</w:t>
            </w:r>
          </w:p>
        </w:tc>
        <w:tc>
          <w:tcPr>
            <w:tcW w:w="5020" w:type="dxa"/>
            <w:vAlign w:val="center"/>
            <w:hideMark/>
          </w:tcPr>
          <w:p w:rsidR="001A31E5" w:rsidRPr="001A31E5" w:rsidRDefault="001A31E5" w:rsidP="001A31E5">
            <w:pPr>
              <w:pStyle w:val="BodyText31"/>
              <w:jc w:val="left"/>
              <w:rPr>
                <w:color w:val="auto"/>
              </w:rPr>
            </w:pPr>
            <w:r w:rsidRPr="001A31E5">
              <w:rPr>
                <w:color w:val="auto"/>
              </w:rPr>
              <w:t>‌TAMİR TAKIMI,</w:t>
            </w:r>
            <w:r>
              <w:rPr>
                <w:color w:val="auto"/>
              </w:rPr>
              <w:t xml:space="preserve"> </w:t>
            </w:r>
            <w:r w:rsidRPr="001A31E5">
              <w:rPr>
                <w:color w:val="auto"/>
              </w:rPr>
              <w:t>FREN BASINÇ VENTİLİ,</w:t>
            </w:r>
            <w:r>
              <w:rPr>
                <w:color w:val="auto"/>
              </w:rPr>
              <w:t xml:space="preserve"> </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TK</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2530123334311</w:t>
            </w:r>
          </w:p>
        </w:tc>
        <w:tc>
          <w:tcPr>
            <w:tcW w:w="5020" w:type="dxa"/>
            <w:vAlign w:val="center"/>
            <w:hideMark/>
          </w:tcPr>
          <w:p w:rsidR="001A31E5" w:rsidRPr="001A31E5" w:rsidRDefault="001A31E5" w:rsidP="001A31E5">
            <w:pPr>
              <w:pStyle w:val="BodyText31"/>
              <w:jc w:val="left"/>
              <w:rPr>
                <w:color w:val="auto"/>
              </w:rPr>
            </w:pPr>
            <w:r>
              <w:rPr>
                <w:color w:val="auto"/>
              </w:rPr>
              <w:t xml:space="preserve">‌ANA MERKEZ </w:t>
            </w:r>
            <w:r w:rsidRPr="001A31E5">
              <w:rPr>
                <w:color w:val="auto"/>
              </w:rPr>
              <w:t>1,5 TON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2530151480743</w:t>
            </w:r>
          </w:p>
        </w:tc>
        <w:tc>
          <w:tcPr>
            <w:tcW w:w="5020" w:type="dxa"/>
            <w:vAlign w:val="center"/>
            <w:hideMark/>
          </w:tcPr>
          <w:p w:rsidR="001A31E5" w:rsidRPr="001A31E5" w:rsidRDefault="001A31E5" w:rsidP="001A31E5">
            <w:pPr>
              <w:pStyle w:val="BodyText31"/>
              <w:jc w:val="left"/>
              <w:rPr>
                <w:color w:val="auto"/>
              </w:rPr>
            </w:pPr>
            <w:r w:rsidRPr="001A31E5">
              <w:rPr>
                <w:color w:val="auto"/>
              </w:rPr>
              <w:t>‌TAMİR TAKIMI,</w:t>
            </w:r>
            <w:r>
              <w:rPr>
                <w:color w:val="auto"/>
              </w:rPr>
              <w:t xml:space="preserve"> </w:t>
            </w:r>
            <w:r w:rsidRPr="001A31E5">
              <w:rPr>
                <w:color w:val="auto"/>
              </w:rPr>
              <w:t>BASINÇ AYAR VENTİLİ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2530270551546</w:t>
            </w:r>
          </w:p>
        </w:tc>
        <w:tc>
          <w:tcPr>
            <w:tcW w:w="5020" w:type="dxa"/>
            <w:vAlign w:val="center"/>
            <w:hideMark/>
          </w:tcPr>
          <w:p w:rsidR="001A31E5" w:rsidRPr="001A31E5" w:rsidRDefault="001A31E5" w:rsidP="001A31E5">
            <w:pPr>
              <w:pStyle w:val="BodyText31"/>
              <w:jc w:val="left"/>
              <w:rPr>
                <w:color w:val="auto"/>
              </w:rPr>
            </w:pPr>
            <w:r w:rsidRPr="001A31E5">
              <w:rPr>
                <w:color w:val="auto"/>
              </w:rPr>
              <w:t>‌TAMİR TAKIMI, ALKOL EMİCİ VENTİL</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TK</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59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2530270591040</w:t>
            </w:r>
          </w:p>
        </w:tc>
        <w:tc>
          <w:tcPr>
            <w:tcW w:w="5020" w:type="dxa"/>
            <w:vAlign w:val="center"/>
            <w:hideMark/>
          </w:tcPr>
          <w:p w:rsidR="001A31E5" w:rsidRPr="001A31E5" w:rsidRDefault="001A31E5" w:rsidP="001A31E5">
            <w:pPr>
              <w:pStyle w:val="BodyText31"/>
              <w:jc w:val="left"/>
              <w:rPr>
                <w:color w:val="auto"/>
              </w:rPr>
            </w:pPr>
            <w:r w:rsidRPr="001A31E5">
              <w:rPr>
                <w:color w:val="auto"/>
              </w:rPr>
              <w:t>‌TAMIR TAKIMI FREN KALİPER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TK</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2540121751266</w:t>
            </w:r>
          </w:p>
        </w:tc>
        <w:tc>
          <w:tcPr>
            <w:tcW w:w="5020" w:type="dxa"/>
            <w:vAlign w:val="center"/>
            <w:hideMark/>
          </w:tcPr>
          <w:p w:rsidR="001A31E5" w:rsidRPr="001A31E5" w:rsidRDefault="001A31E5" w:rsidP="001A31E5">
            <w:pPr>
              <w:pStyle w:val="BodyText31"/>
              <w:jc w:val="left"/>
              <w:rPr>
                <w:color w:val="auto"/>
              </w:rPr>
            </w:pPr>
            <w:r w:rsidRPr="001A31E5">
              <w:rPr>
                <w:color w:val="auto"/>
              </w:rPr>
              <w:t>‌KOL KAPI İÇ AÇMA MANDALI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2540121751886</w:t>
            </w:r>
          </w:p>
        </w:tc>
        <w:tc>
          <w:tcPr>
            <w:tcW w:w="5020" w:type="dxa"/>
            <w:vAlign w:val="center"/>
            <w:hideMark/>
          </w:tcPr>
          <w:p w:rsidR="001A31E5" w:rsidRPr="001A31E5" w:rsidRDefault="001A31E5" w:rsidP="001A31E5">
            <w:pPr>
              <w:pStyle w:val="BodyText31"/>
              <w:jc w:val="left"/>
              <w:rPr>
                <w:color w:val="auto"/>
              </w:rPr>
            </w:pPr>
            <w:r>
              <w:rPr>
                <w:color w:val="auto"/>
              </w:rPr>
              <w:t xml:space="preserve">‌KAPI KİLİDİ </w:t>
            </w:r>
            <w:r w:rsidRPr="001A31E5">
              <w:rPr>
                <w:color w:val="auto"/>
              </w:rPr>
              <w:t>SAĞ</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2540121751887</w:t>
            </w:r>
          </w:p>
        </w:tc>
        <w:tc>
          <w:tcPr>
            <w:tcW w:w="5020" w:type="dxa"/>
            <w:vAlign w:val="center"/>
            <w:hideMark/>
          </w:tcPr>
          <w:p w:rsidR="001A31E5" w:rsidRPr="001A31E5" w:rsidRDefault="001A31E5" w:rsidP="001A31E5">
            <w:pPr>
              <w:pStyle w:val="BodyText31"/>
              <w:jc w:val="left"/>
              <w:rPr>
                <w:color w:val="auto"/>
              </w:rPr>
            </w:pPr>
            <w:r w:rsidRPr="001A31E5">
              <w:rPr>
                <w:color w:val="auto"/>
              </w:rPr>
              <w:t>‌KİLİT KARŞILIĞI, SAĞ</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8</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2540121751890</w:t>
            </w:r>
          </w:p>
        </w:tc>
        <w:tc>
          <w:tcPr>
            <w:tcW w:w="5020" w:type="dxa"/>
            <w:vAlign w:val="center"/>
            <w:hideMark/>
          </w:tcPr>
          <w:p w:rsidR="001A31E5" w:rsidRPr="001A31E5" w:rsidRDefault="001A31E5" w:rsidP="001A31E5">
            <w:pPr>
              <w:pStyle w:val="BodyText31"/>
              <w:jc w:val="left"/>
              <w:rPr>
                <w:color w:val="auto"/>
              </w:rPr>
            </w:pPr>
            <w:r w:rsidRPr="001A31E5">
              <w:rPr>
                <w:color w:val="auto"/>
              </w:rPr>
              <w:t>‌KİLİT KARŞILIĞI SOL</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8</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2540121798329</w:t>
            </w:r>
          </w:p>
        </w:tc>
        <w:tc>
          <w:tcPr>
            <w:tcW w:w="5020" w:type="dxa"/>
            <w:vAlign w:val="center"/>
            <w:hideMark/>
          </w:tcPr>
          <w:p w:rsidR="001A31E5" w:rsidRPr="001A31E5" w:rsidRDefault="001A31E5" w:rsidP="001A31E5">
            <w:pPr>
              <w:pStyle w:val="BodyText31"/>
              <w:jc w:val="left"/>
              <w:rPr>
                <w:color w:val="auto"/>
              </w:rPr>
            </w:pPr>
            <w:r w:rsidRPr="001A31E5">
              <w:rPr>
                <w:color w:val="auto"/>
              </w:rPr>
              <w:t>‌POMPA,</w:t>
            </w:r>
            <w:r>
              <w:rPr>
                <w:color w:val="auto"/>
              </w:rPr>
              <w:t xml:space="preserve"> </w:t>
            </w:r>
            <w:r w:rsidRPr="001A31E5">
              <w:rPr>
                <w:color w:val="auto"/>
              </w:rPr>
              <w:t>SU,</w:t>
            </w:r>
            <w:r>
              <w:rPr>
                <w:color w:val="auto"/>
              </w:rPr>
              <w:t xml:space="preserve"> </w:t>
            </w:r>
            <w:r w:rsidRPr="001A31E5">
              <w:rPr>
                <w:color w:val="auto"/>
              </w:rPr>
              <w:t>SİLECEK</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2540121806166</w:t>
            </w:r>
          </w:p>
        </w:tc>
        <w:tc>
          <w:tcPr>
            <w:tcW w:w="5020" w:type="dxa"/>
            <w:vAlign w:val="center"/>
            <w:hideMark/>
          </w:tcPr>
          <w:p w:rsidR="001A31E5" w:rsidRPr="001A31E5" w:rsidRDefault="001A31E5" w:rsidP="001A31E5">
            <w:pPr>
              <w:pStyle w:val="BodyText31"/>
              <w:jc w:val="left"/>
              <w:rPr>
                <w:color w:val="auto"/>
              </w:rPr>
            </w:pPr>
            <w:r w:rsidRPr="001A31E5">
              <w:rPr>
                <w:color w:val="auto"/>
              </w:rPr>
              <w:t>‌CAM KALDIRMA MEKANİZMASI SOL</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2540121806167</w:t>
            </w:r>
          </w:p>
        </w:tc>
        <w:tc>
          <w:tcPr>
            <w:tcW w:w="5020" w:type="dxa"/>
            <w:vAlign w:val="center"/>
            <w:hideMark/>
          </w:tcPr>
          <w:p w:rsidR="001A31E5" w:rsidRPr="001A31E5" w:rsidRDefault="001A31E5" w:rsidP="001A31E5">
            <w:pPr>
              <w:pStyle w:val="BodyText31"/>
              <w:jc w:val="left"/>
              <w:rPr>
                <w:color w:val="auto"/>
              </w:rPr>
            </w:pPr>
            <w:r w:rsidRPr="001A31E5">
              <w:rPr>
                <w:color w:val="auto"/>
              </w:rPr>
              <w:t>‌CAM KRİKOSU,</w:t>
            </w:r>
            <w:r>
              <w:rPr>
                <w:color w:val="auto"/>
              </w:rPr>
              <w:t xml:space="preserve"> </w:t>
            </w:r>
            <w:r w:rsidRPr="001A31E5">
              <w:rPr>
                <w:color w:val="auto"/>
              </w:rPr>
              <w:t>SAĞ</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19</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2540121975278</w:t>
            </w:r>
          </w:p>
        </w:tc>
        <w:tc>
          <w:tcPr>
            <w:tcW w:w="5020" w:type="dxa"/>
            <w:vAlign w:val="center"/>
            <w:hideMark/>
          </w:tcPr>
          <w:p w:rsidR="001A31E5" w:rsidRPr="001A31E5" w:rsidRDefault="001A31E5" w:rsidP="001A31E5">
            <w:pPr>
              <w:pStyle w:val="BodyText31"/>
              <w:jc w:val="left"/>
              <w:rPr>
                <w:color w:val="auto"/>
              </w:rPr>
            </w:pPr>
            <w:r w:rsidRPr="001A31E5">
              <w:rPr>
                <w:color w:val="auto"/>
              </w:rPr>
              <w:t>‌KAPLAMA,</w:t>
            </w:r>
            <w:r>
              <w:rPr>
                <w:color w:val="auto"/>
              </w:rPr>
              <w:t xml:space="preserve"> </w:t>
            </w:r>
            <w:r w:rsidRPr="001A31E5">
              <w:rPr>
                <w:color w:val="auto"/>
              </w:rPr>
              <w:t>TABAN,</w:t>
            </w:r>
            <w:r>
              <w:rPr>
                <w:color w:val="auto"/>
              </w:rPr>
              <w:t xml:space="preserve"> </w:t>
            </w:r>
            <w:r w:rsidRPr="001A31E5">
              <w:rPr>
                <w:color w:val="auto"/>
              </w:rPr>
              <w:t>SOL</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2540121975279</w:t>
            </w:r>
          </w:p>
        </w:tc>
        <w:tc>
          <w:tcPr>
            <w:tcW w:w="5020" w:type="dxa"/>
            <w:vAlign w:val="center"/>
            <w:hideMark/>
          </w:tcPr>
          <w:p w:rsidR="001A31E5" w:rsidRPr="001A31E5" w:rsidRDefault="001A31E5" w:rsidP="001A31E5">
            <w:pPr>
              <w:pStyle w:val="BodyText31"/>
              <w:jc w:val="left"/>
              <w:rPr>
                <w:color w:val="auto"/>
              </w:rPr>
            </w:pPr>
            <w:r w:rsidRPr="001A31E5">
              <w:rPr>
                <w:color w:val="auto"/>
              </w:rPr>
              <w:t>‌KAPLAMA,</w:t>
            </w:r>
            <w:r>
              <w:rPr>
                <w:color w:val="auto"/>
              </w:rPr>
              <w:t xml:space="preserve"> </w:t>
            </w:r>
            <w:r w:rsidRPr="001A31E5">
              <w:rPr>
                <w:color w:val="auto"/>
              </w:rPr>
              <w:t>TABAN,</w:t>
            </w:r>
            <w:r>
              <w:rPr>
                <w:color w:val="auto"/>
              </w:rPr>
              <w:t xml:space="preserve"> </w:t>
            </w:r>
            <w:r w:rsidRPr="001A31E5">
              <w:rPr>
                <w:color w:val="auto"/>
              </w:rPr>
              <w:t>SAĞ</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tcPr>
          <w:p w:rsidR="001A31E5" w:rsidRPr="001A31E5" w:rsidRDefault="001A31E5" w:rsidP="001A31E5">
            <w:pPr>
              <w:pStyle w:val="BodyText31"/>
              <w:jc w:val="center"/>
              <w:rPr>
                <w:bCs/>
                <w:color w:val="auto"/>
                <w:u w:val="single"/>
              </w:rPr>
            </w:pPr>
            <w:r w:rsidRPr="001A31E5">
              <w:rPr>
                <w:bCs/>
                <w:color w:val="auto"/>
                <w:u w:val="single"/>
              </w:rPr>
              <w:lastRenderedPageBreak/>
              <w:t>S. NO</w:t>
            </w:r>
          </w:p>
        </w:tc>
        <w:tc>
          <w:tcPr>
            <w:tcW w:w="1883" w:type="dxa"/>
            <w:noWrap/>
            <w:vAlign w:val="center"/>
          </w:tcPr>
          <w:p w:rsidR="001A31E5" w:rsidRPr="001A31E5" w:rsidRDefault="001A31E5" w:rsidP="001A31E5">
            <w:pPr>
              <w:pStyle w:val="BodyText31"/>
              <w:jc w:val="center"/>
              <w:rPr>
                <w:bCs/>
                <w:color w:val="auto"/>
                <w:u w:val="single"/>
              </w:rPr>
            </w:pPr>
            <w:r w:rsidRPr="001A31E5">
              <w:rPr>
                <w:bCs/>
                <w:color w:val="auto"/>
                <w:u w:val="single"/>
              </w:rPr>
              <w:t>STOK NO</w:t>
            </w:r>
          </w:p>
        </w:tc>
        <w:tc>
          <w:tcPr>
            <w:tcW w:w="5020" w:type="dxa"/>
            <w:vAlign w:val="center"/>
          </w:tcPr>
          <w:p w:rsidR="001A31E5" w:rsidRPr="001A31E5" w:rsidRDefault="001A31E5" w:rsidP="001A31E5">
            <w:pPr>
              <w:pStyle w:val="BodyText31"/>
              <w:jc w:val="center"/>
              <w:rPr>
                <w:bCs/>
                <w:color w:val="auto"/>
                <w:u w:val="single"/>
              </w:rPr>
            </w:pPr>
            <w:r w:rsidRPr="001A31E5">
              <w:rPr>
                <w:bCs/>
                <w:color w:val="auto"/>
                <w:u w:val="single"/>
              </w:rPr>
              <w:t>MALZEMENİN CİNSİ</w:t>
            </w:r>
          </w:p>
        </w:tc>
        <w:tc>
          <w:tcPr>
            <w:tcW w:w="1856" w:type="dxa"/>
            <w:gridSpan w:val="2"/>
            <w:noWrap/>
            <w:vAlign w:val="center"/>
          </w:tcPr>
          <w:p w:rsidR="001A31E5" w:rsidRPr="001A31E5" w:rsidRDefault="001A31E5" w:rsidP="001A31E5">
            <w:pPr>
              <w:pStyle w:val="BodyText31"/>
              <w:jc w:val="center"/>
              <w:rPr>
                <w:bCs/>
                <w:color w:val="auto"/>
                <w:u w:val="single"/>
              </w:rPr>
            </w:pPr>
            <w:r w:rsidRPr="001A31E5">
              <w:rPr>
                <w:bCs/>
                <w:color w:val="auto"/>
                <w:u w:val="single"/>
              </w:rPr>
              <w:t>MİKTARI</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69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2540123039372</w:t>
            </w:r>
          </w:p>
        </w:tc>
        <w:tc>
          <w:tcPr>
            <w:tcW w:w="5020" w:type="dxa"/>
            <w:vAlign w:val="center"/>
            <w:hideMark/>
          </w:tcPr>
          <w:p w:rsidR="001A31E5" w:rsidRPr="001A31E5" w:rsidRDefault="001A31E5" w:rsidP="001A31E5">
            <w:pPr>
              <w:pStyle w:val="BodyText31"/>
              <w:jc w:val="left"/>
              <w:rPr>
                <w:color w:val="auto"/>
              </w:rPr>
            </w:pPr>
            <w:r w:rsidRPr="001A31E5">
              <w:rPr>
                <w:color w:val="auto"/>
              </w:rPr>
              <w:t>KAPI İÇ KOLU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2540123269718</w:t>
            </w:r>
          </w:p>
        </w:tc>
        <w:tc>
          <w:tcPr>
            <w:tcW w:w="5020" w:type="dxa"/>
            <w:vAlign w:val="center"/>
            <w:hideMark/>
          </w:tcPr>
          <w:p w:rsidR="001A31E5" w:rsidRPr="001A31E5" w:rsidRDefault="001A31E5" w:rsidP="001A31E5">
            <w:pPr>
              <w:pStyle w:val="BodyText31"/>
              <w:jc w:val="left"/>
              <w:rPr>
                <w:color w:val="auto"/>
              </w:rPr>
            </w:pPr>
            <w:r w:rsidRPr="001A31E5">
              <w:rPr>
                <w:color w:val="auto"/>
              </w:rPr>
              <w:t>‌CAM KALDIRMA MEKANİZMASI ÇITASI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2540123374861</w:t>
            </w:r>
          </w:p>
        </w:tc>
        <w:tc>
          <w:tcPr>
            <w:tcW w:w="5020" w:type="dxa"/>
            <w:vAlign w:val="center"/>
            <w:hideMark/>
          </w:tcPr>
          <w:p w:rsidR="001A31E5" w:rsidRPr="001A31E5" w:rsidRDefault="001A31E5" w:rsidP="001A31E5">
            <w:pPr>
              <w:pStyle w:val="BodyText31"/>
              <w:jc w:val="left"/>
              <w:rPr>
                <w:color w:val="auto"/>
              </w:rPr>
            </w:pPr>
            <w:r w:rsidRPr="001A31E5">
              <w:rPr>
                <w:color w:val="auto"/>
              </w:rPr>
              <w:t>CAM SİLGİ KOLU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2540270071884</w:t>
            </w:r>
          </w:p>
        </w:tc>
        <w:tc>
          <w:tcPr>
            <w:tcW w:w="5020" w:type="dxa"/>
            <w:vAlign w:val="center"/>
            <w:hideMark/>
          </w:tcPr>
          <w:p w:rsidR="001A31E5" w:rsidRPr="001A31E5" w:rsidRDefault="001A31E5" w:rsidP="001A31E5">
            <w:pPr>
              <w:pStyle w:val="BodyText31"/>
              <w:jc w:val="left"/>
              <w:rPr>
                <w:color w:val="auto"/>
              </w:rPr>
            </w:pPr>
            <w:r w:rsidRPr="001A31E5">
              <w:rPr>
                <w:color w:val="auto"/>
              </w:rPr>
              <w:t>BASAMAK SOL</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2540270602203</w:t>
            </w:r>
          </w:p>
        </w:tc>
        <w:tc>
          <w:tcPr>
            <w:tcW w:w="5020" w:type="dxa"/>
            <w:vAlign w:val="center"/>
            <w:hideMark/>
          </w:tcPr>
          <w:p w:rsidR="001A31E5" w:rsidRPr="001A31E5" w:rsidRDefault="001A31E5" w:rsidP="001A31E5">
            <w:pPr>
              <w:pStyle w:val="BodyText31"/>
              <w:jc w:val="left"/>
              <w:rPr>
                <w:color w:val="auto"/>
              </w:rPr>
            </w:pPr>
            <w:r w:rsidRPr="001A31E5">
              <w:rPr>
                <w:color w:val="auto"/>
              </w:rPr>
              <w:t>‌KAPAK HAVA TAHLİYE REGÜLATÖRÜ U1300 L MECEDES</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87</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2910121219958</w:t>
            </w:r>
          </w:p>
        </w:tc>
        <w:tc>
          <w:tcPr>
            <w:tcW w:w="5020" w:type="dxa"/>
            <w:vAlign w:val="center"/>
            <w:hideMark/>
          </w:tcPr>
          <w:p w:rsidR="001A31E5" w:rsidRPr="001A31E5" w:rsidRDefault="001A31E5" w:rsidP="001A31E5">
            <w:pPr>
              <w:pStyle w:val="BodyText31"/>
              <w:jc w:val="left"/>
              <w:rPr>
                <w:color w:val="auto"/>
              </w:rPr>
            </w:pPr>
            <w:r w:rsidRPr="001A31E5">
              <w:rPr>
                <w:color w:val="auto"/>
              </w:rPr>
              <w:t>‌MAZOT EL POMPA TAMİR TAKIMI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2910123138314</w:t>
            </w:r>
          </w:p>
        </w:tc>
        <w:tc>
          <w:tcPr>
            <w:tcW w:w="5020" w:type="dxa"/>
            <w:vAlign w:val="center"/>
            <w:hideMark/>
          </w:tcPr>
          <w:p w:rsidR="001A31E5" w:rsidRPr="001A31E5" w:rsidRDefault="001A31E5" w:rsidP="001A31E5">
            <w:pPr>
              <w:pStyle w:val="BodyText31"/>
              <w:jc w:val="left"/>
              <w:rPr>
                <w:color w:val="auto"/>
              </w:rPr>
            </w:pPr>
            <w:r w:rsidRPr="001A31E5">
              <w:rPr>
                <w:color w:val="auto"/>
              </w:rPr>
              <w:t>YAKIT DEPOSU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18</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2920121733751</w:t>
            </w:r>
          </w:p>
        </w:tc>
        <w:tc>
          <w:tcPr>
            <w:tcW w:w="5020" w:type="dxa"/>
            <w:vAlign w:val="center"/>
            <w:hideMark/>
          </w:tcPr>
          <w:p w:rsidR="001A31E5" w:rsidRPr="001A31E5" w:rsidRDefault="001A31E5" w:rsidP="001A31E5">
            <w:pPr>
              <w:pStyle w:val="BodyText31"/>
              <w:jc w:val="left"/>
              <w:rPr>
                <w:color w:val="auto"/>
              </w:rPr>
            </w:pPr>
            <w:r w:rsidRPr="001A31E5">
              <w:rPr>
                <w:color w:val="auto"/>
              </w:rPr>
              <w:t>‌KOL,</w:t>
            </w:r>
            <w:r w:rsidR="009E48BA">
              <w:rPr>
                <w:color w:val="auto"/>
              </w:rPr>
              <w:t xml:space="preserve"> </w:t>
            </w:r>
            <w:r w:rsidRPr="001A31E5">
              <w:rPr>
                <w:color w:val="auto"/>
              </w:rPr>
              <w:t>MARŞ ÇATALI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2920121790842</w:t>
            </w:r>
          </w:p>
        </w:tc>
        <w:tc>
          <w:tcPr>
            <w:tcW w:w="5020" w:type="dxa"/>
            <w:vAlign w:val="center"/>
            <w:hideMark/>
          </w:tcPr>
          <w:p w:rsidR="001A31E5" w:rsidRPr="001A31E5" w:rsidRDefault="001A31E5" w:rsidP="001A31E5">
            <w:pPr>
              <w:pStyle w:val="BodyText31"/>
              <w:jc w:val="left"/>
              <w:rPr>
                <w:color w:val="auto"/>
              </w:rPr>
            </w:pPr>
            <w:r w:rsidRPr="001A31E5">
              <w:rPr>
                <w:color w:val="auto"/>
              </w:rPr>
              <w:t>‌TAMİR TAKIMI,</w:t>
            </w:r>
            <w:r w:rsidR="009E48BA">
              <w:rPr>
                <w:color w:val="auto"/>
              </w:rPr>
              <w:t xml:space="preserve"> </w:t>
            </w:r>
            <w:r w:rsidRPr="001A31E5">
              <w:rPr>
                <w:color w:val="auto"/>
              </w:rPr>
              <w:t>MARŞ MOTOR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2920121912778</w:t>
            </w:r>
          </w:p>
        </w:tc>
        <w:tc>
          <w:tcPr>
            <w:tcW w:w="5020" w:type="dxa"/>
            <w:vAlign w:val="center"/>
            <w:hideMark/>
          </w:tcPr>
          <w:p w:rsidR="001A31E5" w:rsidRPr="001A31E5" w:rsidRDefault="001A31E5" w:rsidP="001A31E5">
            <w:pPr>
              <w:pStyle w:val="BodyText31"/>
              <w:jc w:val="left"/>
              <w:rPr>
                <w:color w:val="auto"/>
              </w:rPr>
            </w:pPr>
            <w:r w:rsidRPr="001A31E5">
              <w:rPr>
                <w:color w:val="auto"/>
              </w:rPr>
              <w:t>‌MARŞ OTOMATİĞİ (SELENOİD)</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79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2920121965724</w:t>
            </w:r>
          </w:p>
        </w:tc>
        <w:tc>
          <w:tcPr>
            <w:tcW w:w="5020" w:type="dxa"/>
            <w:vAlign w:val="center"/>
            <w:hideMark/>
          </w:tcPr>
          <w:p w:rsidR="001A31E5" w:rsidRPr="001A31E5" w:rsidRDefault="001A31E5" w:rsidP="001A31E5">
            <w:pPr>
              <w:pStyle w:val="BodyText31"/>
              <w:jc w:val="left"/>
              <w:rPr>
                <w:color w:val="auto"/>
              </w:rPr>
            </w:pPr>
            <w:r w:rsidRPr="001A31E5">
              <w:rPr>
                <w:color w:val="auto"/>
              </w:rPr>
              <w:t>MARŞ MOTORU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2930123150362</w:t>
            </w:r>
          </w:p>
        </w:tc>
        <w:tc>
          <w:tcPr>
            <w:tcW w:w="5020" w:type="dxa"/>
            <w:vAlign w:val="center"/>
            <w:hideMark/>
          </w:tcPr>
          <w:p w:rsidR="001A31E5" w:rsidRPr="001A31E5" w:rsidRDefault="001A31E5" w:rsidP="001A31E5">
            <w:pPr>
              <w:pStyle w:val="BodyText31"/>
              <w:jc w:val="left"/>
              <w:rPr>
                <w:color w:val="auto"/>
              </w:rPr>
            </w:pPr>
            <w:r w:rsidRPr="001A31E5">
              <w:rPr>
                <w:color w:val="auto"/>
              </w:rPr>
              <w:t>KAPAK RADYATOR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18</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2930123242668</w:t>
            </w:r>
          </w:p>
        </w:tc>
        <w:tc>
          <w:tcPr>
            <w:tcW w:w="5020" w:type="dxa"/>
            <w:vAlign w:val="center"/>
            <w:hideMark/>
          </w:tcPr>
          <w:p w:rsidR="001A31E5" w:rsidRPr="001A31E5" w:rsidRDefault="001A31E5" w:rsidP="001A31E5">
            <w:pPr>
              <w:pStyle w:val="BodyText31"/>
              <w:jc w:val="left"/>
              <w:rPr>
                <w:color w:val="auto"/>
              </w:rPr>
            </w:pPr>
            <w:r w:rsidRPr="001A31E5">
              <w:rPr>
                <w:color w:val="auto"/>
              </w:rPr>
              <w:t>‌DEPO,</w:t>
            </w:r>
            <w:r w:rsidR="009E48BA">
              <w:rPr>
                <w:color w:val="auto"/>
              </w:rPr>
              <w:t xml:space="preserve"> </w:t>
            </w:r>
            <w:r w:rsidRPr="001A31E5">
              <w:rPr>
                <w:color w:val="auto"/>
              </w:rPr>
              <w:t>RADYATÖR İLAVE SU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2990270068900</w:t>
            </w:r>
          </w:p>
        </w:tc>
        <w:tc>
          <w:tcPr>
            <w:tcW w:w="5020" w:type="dxa"/>
            <w:vAlign w:val="center"/>
            <w:hideMark/>
          </w:tcPr>
          <w:p w:rsidR="001A31E5" w:rsidRPr="001A31E5" w:rsidRDefault="001A31E5" w:rsidP="001A31E5">
            <w:pPr>
              <w:pStyle w:val="BodyText31"/>
              <w:jc w:val="left"/>
              <w:rPr>
                <w:color w:val="auto"/>
              </w:rPr>
            </w:pPr>
            <w:r w:rsidRPr="001A31E5">
              <w:rPr>
                <w:color w:val="auto"/>
              </w:rPr>
              <w:t>‌ARKA EKSOZ BORUSU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6</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3020123010491</w:t>
            </w:r>
          </w:p>
        </w:tc>
        <w:tc>
          <w:tcPr>
            <w:tcW w:w="5020" w:type="dxa"/>
            <w:vAlign w:val="center"/>
            <w:hideMark/>
          </w:tcPr>
          <w:p w:rsidR="001A31E5" w:rsidRPr="001A31E5" w:rsidRDefault="001A31E5" w:rsidP="001A31E5">
            <w:pPr>
              <w:pStyle w:val="BodyText31"/>
              <w:jc w:val="left"/>
              <w:rPr>
                <w:color w:val="auto"/>
              </w:rPr>
            </w:pPr>
            <w:r w:rsidRPr="001A31E5">
              <w:rPr>
                <w:color w:val="auto"/>
              </w:rPr>
              <w:t>‌KASNAK,</w:t>
            </w:r>
            <w:r w:rsidR="009E48BA">
              <w:rPr>
                <w:color w:val="auto"/>
              </w:rPr>
              <w:t xml:space="preserve"> </w:t>
            </w:r>
            <w:r w:rsidRPr="001A31E5">
              <w:rPr>
                <w:color w:val="auto"/>
              </w:rPr>
              <w:t>ALTARNATÖR KASNAĞI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3110123089958</w:t>
            </w:r>
          </w:p>
        </w:tc>
        <w:tc>
          <w:tcPr>
            <w:tcW w:w="5020" w:type="dxa"/>
            <w:vAlign w:val="center"/>
            <w:hideMark/>
          </w:tcPr>
          <w:p w:rsidR="001A31E5" w:rsidRPr="001A31E5" w:rsidRDefault="001A31E5" w:rsidP="001A31E5">
            <w:pPr>
              <w:pStyle w:val="BodyText31"/>
              <w:jc w:val="left"/>
              <w:rPr>
                <w:color w:val="auto"/>
              </w:rPr>
            </w:pPr>
            <w:r w:rsidRPr="001A31E5">
              <w:rPr>
                <w:color w:val="auto"/>
              </w:rPr>
              <w:t>‌RULMAN,</w:t>
            </w:r>
            <w:r w:rsidR="009E48BA">
              <w:rPr>
                <w:color w:val="auto"/>
              </w:rPr>
              <w:t xml:space="preserve"> </w:t>
            </w:r>
            <w:r w:rsidRPr="001A31E5">
              <w:rPr>
                <w:color w:val="auto"/>
              </w:rPr>
              <w:t>AÇIK DÜZ (6204 ETN9/C3) 20X47X14 MM.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3130123393252</w:t>
            </w:r>
          </w:p>
        </w:tc>
        <w:tc>
          <w:tcPr>
            <w:tcW w:w="5020" w:type="dxa"/>
            <w:vAlign w:val="center"/>
            <w:hideMark/>
          </w:tcPr>
          <w:p w:rsidR="001A31E5" w:rsidRPr="001A31E5" w:rsidRDefault="001A31E5" w:rsidP="001A31E5">
            <w:pPr>
              <w:pStyle w:val="BodyText31"/>
              <w:jc w:val="left"/>
              <w:rPr>
                <w:color w:val="auto"/>
              </w:rPr>
            </w:pPr>
            <w:r w:rsidRPr="001A31E5">
              <w:rPr>
                <w:color w:val="auto"/>
              </w:rPr>
              <w:t>‌ÖN KAPAK,</w:t>
            </w:r>
            <w:r w:rsidR="009E48BA">
              <w:rPr>
                <w:color w:val="auto"/>
              </w:rPr>
              <w:t xml:space="preserve"> </w:t>
            </w:r>
            <w:r w:rsidRPr="001A31E5">
              <w:rPr>
                <w:color w:val="auto"/>
              </w:rPr>
              <w:t>KOMPRESÖR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4310121979551</w:t>
            </w:r>
          </w:p>
        </w:tc>
        <w:tc>
          <w:tcPr>
            <w:tcW w:w="5020" w:type="dxa"/>
            <w:vAlign w:val="center"/>
            <w:hideMark/>
          </w:tcPr>
          <w:p w:rsidR="001A31E5" w:rsidRPr="001A31E5" w:rsidRDefault="001A31E5" w:rsidP="001A31E5">
            <w:pPr>
              <w:pStyle w:val="BodyText31"/>
              <w:jc w:val="left"/>
              <w:rPr>
                <w:color w:val="auto"/>
              </w:rPr>
            </w:pPr>
            <w:r w:rsidRPr="001A31E5">
              <w:rPr>
                <w:color w:val="auto"/>
              </w:rPr>
              <w:t>VALF,</w:t>
            </w:r>
            <w:r w:rsidR="009E48BA">
              <w:rPr>
                <w:color w:val="auto"/>
              </w:rPr>
              <w:t xml:space="preserve"> </w:t>
            </w:r>
            <w:r w:rsidRPr="001A31E5">
              <w:rPr>
                <w:color w:val="auto"/>
              </w:rPr>
              <w:t>GİRİŞ</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18</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4310270504204</w:t>
            </w:r>
          </w:p>
        </w:tc>
        <w:tc>
          <w:tcPr>
            <w:tcW w:w="5020" w:type="dxa"/>
            <w:vAlign w:val="center"/>
            <w:hideMark/>
          </w:tcPr>
          <w:p w:rsidR="001A31E5" w:rsidRPr="001A31E5" w:rsidRDefault="001A31E5" w:rsidP="009E48BA">
            <w:pPr>
              <w:pStyle w:val="BodyText31"/>
              <w:jc w:val="left"/>
              <w:rPr>
                <w:color w:val="auto"/>
              </w:rPr>
            </w:pPr>
            <w:r w:rsidRPr="001A31E5">
              <w:rPr>
                <w:color w:val="auto"/>
              </w:rPr>
              <w:t>‌SİLİNDİR KAPAĞI, KOMPRESÖR İÇİN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4710123009618</w:t>
            </w:r>
          </w:p>
        </w:tc>
        <w:tc>
          <w:tcPr>
            <w:tcW w:w="5020" w:type="dxa"/>
            <w:vAlign w:val="center"/>
            <w:hideMark/>
          </w:tcPr>
          <w:p w:rsidR="001A31E5" w:rsidRPr="001A31E5" w:rsidRDefault="001A31E5" w:rsidP="001A31E5">
            <w:pPr>
              <w:pStyle w:val="BodyText31"/>
              <w:jc w:val="left"/>
              <w:rPr>
                <w:color w:val="auto"/>
              </w:rPr>
            </w:pPr>
            <w:r w:rsidRPr="001A31E5">
              <w:rPr>
                <w:color w:val="auto"/>
              </w:rPr>
              <w:t>FREN BORUSU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89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4710143821591</w:t>
            </w:r>
          </w:p>
        </w:tc>
        <w:tc>
          <w:tcPr>
            <w:tcW w:w="5020" w:type="dxa"/>
            <w:vAlign w:val="center"/>
            <w:hideMark/>
          </w:tcPr>
          <w:p w:rsidR="001A31E5" w:rsidRPr="001A31E5" w:rsidRDefault="001A31E5" w:rsidP="001A31E5">
            <w:pPr>
              <w:pStyle w:val="BodyText31"/>
              <w:jc w:val="left"/>
              <w:rPr>
                <w:color w:val="auto"/>
              </w:rPr>
            </w:pPr>
            <w:r w:rsidRPr="001A31E5">
              <w:rPr>
                <w:color w:val="auto"/>
              </w:rPr>
              <w:t>RAKOR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4720121761779</w:t>
            </w:r>
          </w:p>
        </w:tc>
        <w:tc>
          <w:tcPr>
            <w:tcW w:w="5020" w:type="dxa"/>
            <w:vAlign w:val="center"/>
            <w:hideMark/>
          </w:tcPr>
          <w:p w:rsidR="001A31E5" w:rsidRPr="001A31E5" w:rsidRDefault="001A31E5" w:rsidP="001A31E5">
            <w:pPr>
              <w:pStyle w:val="BodyText31"/>
              <w:jc w:val="left"/>
              <w:rPr>
                <w:color w:val="auto"/>
              </w:rPr>
            </w:pPr>
            <w:r w:rsidRPr="001A31E5">
              <w:rPr>
                <w:color w:val="auto"/>
              </w:rPr>
              <w:t>‌HORTUM 20000 MM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MT</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4720123033626</w:t>
            </w:r>
          </w:p>
        </w:tc>
        <w:tc>
          <w:tcPr>
            <w:tcW w:w="5020" w:type="dxa"/>
            <w:vAlign w:val="center"/>
            <w:hideMark/>
          </w:tcPr>
          <w:p w:rsidR="001A31E5" w:rsidRPr="001A31E5" w:rsidRDefault="001A31E5" w:rsidP="001A31E5">
            <w:pPr>
              <w:pStyle w:val="BodyText31"/>
              <w:jc w:val="left"/>
              <w:rPr>
                <w:color w:val="auto"/>
              </w:rPr>
            </w:pPr>
            <w:r w:rsidRPr="001A31E5">
              <w:rPr>
                <w:color w:val="auto"/>
              </w:rPr>
              <w:t>HORTUM YAKIT</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9E48BA" w:rsidRPr="001A31E5" w:rsidTr="00F2108D">
        <w:trPr>
          <w:gridAfter w:val="1"/>
          <w:wAfter w:w="14" w:type="dxa"/>
          <w:trHeight w:val="567"/>
        </w:trPr>
        <w:tc>
          <w:tcPr>
            <w:tcW w:w="576" w:type="dxa"/>
            <w:noWrap/>
            <w:vAlign w:val="center"/>
          </w:tcPr>
          <w:p w:rsidR="009E48BA" w:rsidRPr="001A31E5" w:rsidRDefault="009E48BA" w:rsidP="009E48BA">
            <w:pPr>
              <w:pStyle w:val="BodyText31"/>
              <w:jc w:val="center"/>
              <w:rPr>
                <w:bCs/>
                <w:color w:val="auto"/>
                <w:u w:val="single"/>
              </w:rPr>
            </w:pPr>
            <w:r w:rsidRPr="001A31E5">
              <w:rPr>
                <w:bCs/>
                <w:color w:val="auto"/>
                <w:u w:val="single"/>
              </w:rPr>
              <w:lastRenderedPageBreak/>
              <w:t>S. NO</w:t>
            </w:r>
          </w:p>
        </w:tc>
        <w:tc>
          <w:tcPr>
            <w:tcW w:w="1883" w:type="dxa"/>
            <w:noWrap/>
            <w:vAlign w:val="center"/>
          </w:tcPr>
          <w:p w:rsidR="009E48BA" w:rsidRPr="001A31E5" w:rsidRDefault="009E48BA" w:rsidP="009E48BA">
            <w:pPr>
              <w:pStyle w:val="BodyText31"/>
              <w:jc w:val="center"/>
              <w:rPr>
                <w:bCs/>
                <w:color w:val="auto"/>
                <w:u w:val="single"/>
              </w:rPr>
            </w:pPr>
            <w:r w:rsidRPr="001A31E5">
              <w:rPr>
                <w:bCs/>
                <w:color w:val="auto"/>
                <w:u w:val="single"/>
              </w:rPr>
              <w:t>STOK NO</w:t>
            </w:r>
          </w:p>
        </w:tc>
        <w:tc>
          <w:tcPr>
            <w:tcW w:w="5020" w:type="dxa"/>
            <w:vAlign w:val="center"/>
          </w:tcPr>
          <w:p w:rsidR="009E48BA" w:rsidRPr="001A31E5" w:rsidRDefault="009E48BA" w:rsidP="009E48BA">
            <w:pPr>
              <w:pStyle w:val="BodyText31"/>
              <w:jc w:val="center"/>
              <w:rPr>
                <w:bCs/>
                <w:color w:val="auto"/>
                <w:u w:val="single"/>
              </w:rPr>
            </w:pPr>
            <w:r w:rsidRPr="001A31E5">
              <w:rPr>
                <w:bCs/>
                <w:color w:val="auto"/>
                <w:u w:val="single"/>
              </w:rPr>
              <w:t>MALZEMENİN CİNSİ</w:t>
            </w:r>
          </w:p>
        </w:tc>
        <w:tc>
          <w:tcPr>
            <w:tcW w:w="1856" w:type="dxa"/>
            <w:gridSpan w:val="2"/>
            <w:noWrap/>
            <w:vAlign w:val="center"/>
          </w:tcPr>
          <w:p w:rsidR="009E48BA" w:rsidRPr="001A31E5" w:rsidRDefault="009E48BA" w:rsidP="009E48BA">
            <w:pPr>
              <w:pStyle w:val="BodyText31"/>
              <w:jc w:val="center"/>
              <w:rPr>
                <w:bCs/>
                <w:color w:val="auto"/>
                <w:u w:val="single"/>
              </w:rPr>
            </w:pPr>
            <w:r w:rsidRPr="001A31E5">
              <w:rPr>
                <w:bCs/>
                <w:color w:val="auto"/>
                <w:u w:val="single"/>
              </w:rPr>
              <w:t>MİKTARI</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4720123332946</w:t>
            </w:r>
          </w:p>
        </w:tc>
        <w:tc>
          <w:tcPr>
            <w:tcW w:w="5020" w:type="dxa"/>
            <w:vAlign w:val="center"/>
            <w:hideMark/>
          </w:tcPr>
          <w:p w:rsidR="001A31E5" w:rsidRPr="001A31E5" w:rsidRDefault="001A31E5" w:rsidP="001A31E5">
            <w:pPr>
              <w:pStyle w:val="BodyText31"/>
              <w:jc w:val="left"/>
              <w:rPr>
                <w:color w:val="auto"/>
              </w:rPr>
            </w:pPr>
            <w:r w:rsidRPr="001A31E5">
              <w:rPr>
                <w:color w:val="auto"/>
              </w:rPr>
              <w:t>‌BORU, DİREKSİYON POMPA</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4730121325660</w:t>
            </w:r>
          </w:p>
        </w:tc>
        <w:tc>
          <w:tcPr>
            <w:tcW w:w="5020" w:type="dxa"/>
            <w:vAlign w:val="center"/>
            <w:hideMark/>
          </w:tcPr>
          <w:p w:rsidR="001A31E5" w:rsidRPr="001A31E5" w:rsidRDefault="001A31E5" w:rsidP="009E48BA">
            <w:pPr>
              <w:pStyle w:val="BodyText31"/>
              <w:jc w:val="left"/>
              <w:rPr>
                <w:color w:val="auto"/>
              </w:rPr>
            </w:pPr>
            <w:r w:rsidRPr="001A31E5">
              <w:rPr>
                <w:color w:val="auto"/>
              </w:rPr>
              <w:t>‌YÜKSÜK İÇ ÇAP 6 MM; REKOR HAVA BORUSU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4730121334340</w:t>
            </w:r>
          </w:p>
        </w:tc>
        <w:tc>
          <w:tcPr>
            <w:tcW w:w="5020" w:type="dxa"/>
            <w:vAlign w:val="center"/>
            <w:hideMark/>
          </w:tcPr>
          <w:p w:rsidR="001A31E5" w:rsidRPr="001A31E5" w:rsidRDefault="001A31E5" w:rsidP="001A31E5">
            <w:pPr>
              <w:pStyle w:val="BodyText31"/>
              <w:jc w:val="left"/>
              <w:rPr>
                <w:color w:val="auto"/>
              </w:rPr>
            </w:pPr>
            <w:r w:rsidRPr="001A31E5">
              <w:rPr>
                <w:color w:val="auto"/>
              </w:rPr>
              <w:t>‌KELEPÇE,DIN3017-B1-14X9-W1-1</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159</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4810121795452</w:t>
            </w:r>
          </w:p>
        </w:tc>
        <w:tc>
          <w:tcPr>
            <w:tcW w:w="5020" w:type="dxa"/>
            <w:vAlign w:val="center"/>
            <w:hideMark/>
          </w:tcPr>
          <w:p w:rsidR="001A31E5" w:rsidRPr="001A31E5" w:rsidRDefault="001A31E5" w:rsidP="001A31E5">
            <w:pPr>
              <w:pStyle w:val="BodyText31"/>
              <w:jc w:val="left"/>
              <w:rPr>
                <w:color w:val="auto"/>
              </w:rPr>
            </w:pPr>
            <w:r w:rsidRPr="001A31E5">
              <w:rPr>
                <w:color w:val="auto"/>
              </w:rPr>
              <w:t>‌VENTİL,</w:t>
            </w:r>
            <w:r w:rsidR="009E48BA">
              <w:rPr>
                <w:color w:val="auto"/>
              </w:rPr>
              <w:t xml:space="preserve"> </w:t>
            </w:r>
            <w:r w:rsidRPr="001A31E5">
              <w:rPr>
                <w:color w:val="auto"/>
              </w:rPr>
              <w:t>ŞANZUMAN TAKVİYE</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4820121749624</w:t>
            </w:r>
          </w:p>
        </w:tc>
        <w:tc>
          <w:tcPr>
            <w:tcW w:w="5020" w:type="dxa"/>
            <w:vAlign w:val="center"/>
            <w:hideMark/>
          </w:tcPr>
          <w:p w:rsidR="001A31E5" w:rsidRPr="001A31E5" w:rsidRDefault="001A31E5" w:rsidP="001A31E5">
            <w:pPr>
              <w:pStyle w:val="BodyText31"/>
              <w:jc w:val="left"/>
              <w:rPr>
                <w:color w:val="auto"/>
              </w:rPr>
            </w:pPr>
            <w:r w:rsidRPr="001A31E5">
              <w:rPr>
                <w:color w:val="auto"/>
              </w:rPr>
              <w:t>‌HAVA VALFİ KÜÇÜK</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4820123258027</w:t>
            </w:r>
          </w:p>
        </w:tc>
        <w:tc>
          <w:tcPr>
            <w:tcW w:w="5020" w:type="dxa"/>
            <w:vAlign w:val="center"/>
            <w:hideMark/>
          </w:tcPr>
          <w:p w:rsidR="001A31E5" w:rsidRPr="001A31E5" w:rsidRDefault="001A31E5" w:rsidP="001A31E5">
            <w:pPr>
              <w:pStyle w:val="BodyText31"/>
              <w:jc w:val="left"/>
              <w:rPr>
                <w:color w:val="auto"/>
              </w:rPr>
            </w:pPr>
            <w:r w:rsidRPr="001A31E5">
              <w:rPr>
                <w:color w:val="auto"/>
              </w:rPr>
              <w:t>‌MOTOR FREN DÜĞMESİ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4910270643423</w:t>
            </w:r>
          </w:p>
        </w:tc>
        <w:tc>
          <w:tcPr>
            <w:tcW w:w="5020" w:type="dxa"/>
            <w:vAlign w:val="center"/>
            <w:hideMark/>
          </w:tcPr>
          <w:p w:rsidR="001A31E5" w:rsidRPr="001A31E5" w:rsidRDefault="001A31E5" w:rsidP="001A31E5">
            <w:pPr>
              <w:pStyle w:val="BodyText31"/>
              <w:jc w:val="left"/>
              <w:rPr>
                <w:color w:val="auto"/>
              </w:rPr>
            </w:pPr>
            <w:r w:rsidRPr="001A31E5">
              <w:rPr>
                <w:color w:val="auto"/>
              </w:rPr>
              <w:t>‌BORU,</w:t>
            </w:r>
            <w:r w:rsidR="009E48BA">
              <w:rPr>
                <w:color w:val="auto"/>
              </w:rPr>
              <w:t xml:space="preserve"> </w:t>
            </w:r>
            <w:r w:rsidRPr="001A31E5">
              <w:rPr>
                <w:color w:val="auto"/>
              </w:rPr>
              <w:t>HAVA TAHLİYE, HİDROLİK FREN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99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5305121419807</w:t>
            </w:r>
          </w:p>
        </w:tc>
        <w:tc>
          <w:tcPr>
            <w:tcW w:w="5020" w:type="dxa"/>
            <w:vAlign w:val="center"/>
            <w:hideMark/>
          </w:tcPr>
          <w:p w:rsidR="001A31E5" w:rsidRPr="001A31E5" w:rsidRDefault="001A31E5" w:rsidP="001A31E5">
            <w:pPr>
              <w:pStyle w:val="BodyText31"/>
              <w:jc w:val="left"/>
              <w:rPr>
                <w:color w:val="auto"/>
              </w:rPr>
            </w:pPr>
            <w:r w:rsidRPr="001A31E5">
              <w:rPr>
                <w:color w:val="auto"/>
              </w:rPr>
              <w:t>CİVATA M4X8</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5305121508447</w:t>
            </w:r>
          </w:p>
        </w:tc>
        <w:tc>
          <w:tcPr>
            <w:tcW w:w="5020" w:type="dxa"/>
            <w:vAlign w:val="center"/>
            <w:hideMark/>
          </w:tcPr>
          <w:p w:rsidR="001A31E5" w:rsidRPr="001A31E5" w:rsidRDefault="001A31E5" w:rsidP="001A31E5">
            <w:pPr>
              <w:pStyle w:val="BodyText31"/>
              <w:jc w:val="left"/>
              <w:rPr>
                <w:color w:val="auto"/>
              </w:rPr>
            </w:pPr>
            <w:r w:rsidRPr="001A31E5">
              <w:rPr>
                <w:color w:val="auto"/>
              </w:rPr>
              <w:t>‌CİVATA, KABİN BAĞLANTI DIN960 M16X1.5X140-8.8A3P</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5305121728608</w:t>
            </w:r>
          </w:p>
        </w:tc>
        <w:tc>
          <w:tcPr>
            <w:tcW w:w="5020" w:type="dxa"/>
            <w:vAlign w:val="center"/>
            <w:hideMark/>
          </w:tcPr>
          <w:p w:rsidR="001A31E5" w:rsidRPr="001A31E5" w:rsidRDefault="001A31E5" w:rsidP="001A31E5">
            <w:pPr>
              <w:pStyle w:val="BodyText31"/>
              <w:jc w:val="left"/>
              <w:rPr>
                <w:color w:val="auto"/>
              </w:rPr>
            </w:pPr>
            <w:r w:rsidRPr="001A31E5">
              <w:rPr>
                <w:color w:val="auto"/>
              </w:rPr>
              <w:t>‌CİVATA, M16X1.5X170, DIN960</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5305121755997</w:t>
            </w:r>
          </w:p>
        </w:tc>
        <w:tc>
          <w:tcPr>
            <w:tcW w:w="5020" w:type="dxa"/>
            <w:vAlign w:val="center"/>
            <w:hideMark/>
          </w:tcPr>
          <w:p w:rsidR="001A31E5" w:rsidRPr="001A31E5" w:rsidRDefault="001A31E5" w:rsidP="001A31E5">
            <w:pPr>
              <w:pStyle w:val="BodyText31"/>
              <w:jc w:val="left"/>
              <w:rPr>
                <w:color w:val="auto"/>
              </w:rPr>
            </w:pPr>
            <w:r w:rsidRPr="001A31E5">
              <w:rPr>
                <w:color w:val="auto"/>
              </w:rPr>
              <w:t>PİM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5305121794022</w:t>
            </w:r>
          </w:p>
        </w:tc>
        <w:tc>
          <w:tcPr>
            <w:tcW w:w="5020" w:type="dxa"/>
            <w:vAlign w:val="center"/>
            <w:hideMark/>
          </w:tcPr>
          <w:p w:rsidR="001A31E5" w:rsidRPr="001A31E5" w:rsidRDefault="001A31E5" w:rsidP="001A31E5">
            <w:pPr>
              <w:pStyle w:val="BodyText31"/>
              <w:jc w:val="left"/>
              <w:rPr>
                <w:color w:val="auto"/>
              </w:rPr>
            </w:pPr>
            <w:r w:rsidRPr="001A31E5">
              <w:rPr>
                <w:color w:val="auto"/>
              </w:rPr>
              <w:t>‌CİVATA, M8X55mm. DIN931-10.9-ZNPHRF</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5305121828967</w:t>
            </w:r>
          </w:p>
        </w:tc>
        <w:tc>
          <w:tcPr>
            <w:tcW w:w="5020" w:type="dxa"/>
            <w:vAlign w:val="center"/>
            <w:hideMark/>
          </w:tcPr>
          <w:p w:rsidR="001A31E5" w:rsidRPr="001A31E5" w:rsidRDefault="001A31E5" w:rsidP="001A31E5">
            <w:pPr>
              <w:pStyle w:val="BodyText31"/>
              <w:jc w:val="left"/>
              <w:rPr>
                <w:color w:val="auto"/>
              </w:rPr>
            </w:pPr>
            <w:r w:rsidRPr="001A31E5">
              <w:rPr>
                <w:color w:val="auto"/>
              </w:rPr>
              <w:t>‌CİVATA SAFT,M12-1 DİŞ,</w:t>
            </w:r>
            <w:r w:rsidR="009E48BA">
              <w:rPr>
                <w:color w:val="auto"/>
              </w:rPr>
              <w:t xml:space="preserve"> </w:t>
            </w:r>
            <w:r w:rsidRPr="001A31E5">
              <w:rPr>
                <w:color w:val="auto"/>
              </w:rPr>
              <w:t>DİŞ BOYU 20 MM,ŞAFT BOYU 27 MM,TOPLAM BOY 36 MM.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5305123107893</w:t>
            </w:r>
          </w:p>
        </w:tc>
        <w:tc>
          <w:tcPr>
            <w:tcW w:w="5020" w:type="dxa"/>
            <w:vAlign w:val="center"/>
            <w:hideMark/>
          </w:tcPr>
          <w:p w:rsidR="001A31E5" w:rsidRPr="001A31E5" w:rsidRDefault="001A31E5" w:rsidP="001A31E5">
            <w:pPr>
              <w:pStyle w:val="BodyText31"/>
              <w:jc w:val="left"/>
              <w:rPr>
                <w:color w:val="auto"/>
              </w:rPr>
            </w:pPr>
            <w:r w:rsidRPr="001A31E5">
              <w:rPr>
                <w:color w:val="auto"/>
              </w:rPr>
              <w:t>‌CİVATA, GÜNEŞLİK BAĞLANTI (DIN7985-M5X16)</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5305123517049</w:t>
            </w:r>
          </w:p>
        </w:tc>
        <w:tc>
          <w:tcPr>
            <w:tcW w:w="5020" w:type="dxa"/>
            <w:vAlign w:val="center"/>
            <w:hideMark/>
          </w:tcPr>
          <w:p w:rsidR="001A31E5" w:rsidRPr="001A31E5" w:rsidRDefault="001A31E5" w:rsidP="009E48BA">
            <w:pPr>
              <w:pStyle w:val="BodyText31"/>
              <w:jc w:val="left"/>
              <w:rPr>
                <w:color w:val="auto"/>
              </w:rPr>
            </w:pPr>
            <w:r w:rsidRPr="001A31E5">
              <w:rPr>
                <w:color w:val="auto"/>
              </w:rPr>
              <w:t>‌CİVATA M10X20X20 MM. 1 DİŞ (10.9)</w:t>
            </w:r>
            <w:r w:rsidR="009E48BA">
              <w:rPr>
                <w:color w:val="auto"/>
              </w:rPr>
              <w:t xml:space="preserve"> </w:t>
            </w:r>
            <w:r w:rsidRPr="001A31E5">
              <w:rPr>
                <w:color w:val="auto"/>
              </w:rPr>
              <w:t>(L1300 MERCEDES)</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5306121471269</w:t>
            </w:r>
          </w:p>
        </w:tc>
        <w:tc>
          <w:tcPr>
            <w:tcW w:w="5020" w:type="dxa"/>
            <w:vAlign w:val="center"/>
            <w:hideMark/>
          </w:tcPr>
          <w:p w:rsidR="001A31E5" w:rsidRPr="001A31E5" w:rsidRDefault="001A31E5" w:rsidP="001A31E5">
            <w:pPr>
              <w:pStyle w:val="BodyText31"/>
              <w:jc w:val="left"/>
              <w:rPr>
                <w:color w:val="auto"/>
              </w:rPr>
            </w:pPr>
            <w:r w:rsidRPr="001A31E5">
              <w:rPr>
                <w:color w:val="auto"/>
              </w:rPr>
              <w:t>‌CİVATA DIN605-M8X50mm.GALZN5C</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600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5306270068926</w:t>
            </w:r>
          </w:p>
        </w:tc>
        <w:tc>
          <w:tcPr>
            <w:tcW w:w="5020" w:type="dxa"/>
            <w:vAlign w:val="center"/>
            <w:hideMark/>
          </w:tcPr>
          <w:p w:rsidR="001A31E5" w:rsidRPr="001A31E5" w:rsidRDefault="001A31E5" w:rsidP="001A31E5">
            <w:pPr>
              <w:pStyle w:val="BodyText31"/>
              <w:jc w:val="left"/>
              <w:rPr>
                <w:color w:val="auto"/>
              </w:rPr>
            </w:pPr>
            <w:r w:rsidRPr="001A31E5">
              <w:rPr>
                <w:color w:val="auto"/>
              </w:rPr>
              <w:t>‌DEPO GERGİ BANDI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7</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109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5310121564991</w:t>
            </w:r>
          </w:p>
        </w:tc>
        <w:tc>
          <w:tcPr>
            <w:tcW w:w="5020" w:type="dxa"/>
            <w:vAlign w:val="center"/>
            <w:hideMark/>
          </w:tcPr>
          <w:p w:rsidR="001A31E5" w:rsidRPr="001A31E5" w:rsidRDefault="001A31E5" w:rsidP="001A31E5">
            <w:pPr>
              <w:pStyle w:val="BodyText31"/>
              <w:jc w:val="left"/>
              <w:rPr>
                <w:color w:val="auto"/>
              </w:rPr>
            </w:pPr>
            <w:r w:rsidRPr="001A31E5">
              <w:rPr>
                <w:color w:val="auto"/>
              </w:rPr>
              <w:t>SOMUN M6X1</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114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5315121213852</w:t>
            </w:r>
          </w:p>
        </w:tc>
        <w:tc>
          <w:tcPr>
            <w:tcW w:w="5020" w:type="dxa"/>
            <w:vAlign w:val="center"/>
            <w:hideMark/>
          </w:tcPr>
          <w:p w:rsidR="001A31E5" w:rsidRPr="001A31E5" w:rsidRDefault="001A31E5" w:rsidP="001A31E5">
            <w:pPr>
              <w:pStyle w:val="BodyText31"/>
              <w:jc w:val="left"/>
              <w:rPr>
                <w:color w:val="auto"/>
              </w:rPr>
            </w:pPr>
            <w:r w:rsidRPr="001A31E5">
              <w:rPr>
                <w:color w:val="auto"/>
              </w:rPr>
              <w:t>‌KOPİLYA 4X36mm.DIN94-ST</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5330121260432</w:t>
            </w:r>
          </w:p>
        </w:tc>
        <w:tc>
          <w:tcPr>
            <w:tcW w:w="5020" w:type="dxa"/>
            <w:vAlign w:val="center"/>
            <w:hideMark/>
          </w:tcPr>
          <w:p w:rsidR="001A31E5" w:rsidRPr="001A31E5" w:rsidRDefault="001A31E5" w:rsidP="001A31E5">
            <w:pPr>
              <w:pStyle w:val="BodyText31"/>
              <w:jc w:val="left"/>
              <w:rPr>
                <w:color w:val="auto"/>
              </w:rPr>
            </w:pPr>
            <w:r w:rsidRPr="001A31E5">
              <w:rPr>
                <w:color w:val="auto"/>
              </w:rPr>
              <w:t>‌PUL DÜZ BAKIR (BAKIR PUL 22X29X1,5 MM.)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13</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5330121699336</w:t>
            </w:r>
          </w:p>
        </w:tc>
        <w:tc>
          <w:tcPr>
            <w:tcW w:w="5020" w:type="dxa"/>
            <w:vAlign w:val="center"/>
            <w:hideMark/>
          </w:tcPr>
          <w:p w:rsidR="001A31E5" w:rsidRPr="001A31E5" w:rsidRDefault="001A31E5" w:rsidP="001A31E5">
            <w:pPr>
              <w:pStyle w:val="BodyText31"/>
              <w:jc w:val="left"/>
              <w:rPr>
                <w:color w:val="auto"/>
              </w:rPr>
            </w:pPr>
            <w:r w:rsidRPr="001A31E5">
              <w:rPr>
                <w:color w:val="auto"/>
              </w:rPr>
              <w:t>BASKI HALKASI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8</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5330121810213</w:t>
            </w:r>
          </w:p>
        </w:tc>
        <w:tc>
          <w:tcPr>
            <w:tcW w:w="5020" w:type="dxa"/>
            <w:vAlign w:val="center"/>
            <w:hideMark/>
          </w:tcPr>
          <w:p w:rsidR="001A31E5" w:rsidRPr="001A31E5" w:rsidRDefault="001A31E5" w:rsidP="001A31E5">
            <w:pPr>
              <w:pStyle w:val="BodyText31"/>
              <w:jc w:val="left"/>
              <w:rPr>
                <w:color w:val="auto"/>
              </w:rPr>
            </w:pPr>
            <w:r w:rsidRPr="001A31E5">
              <w:rPr>
                <w:color w:val="auto"/>
              </w:rPr>
              <w:t>CAM RAYI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5330121920315</w:t>
            </w:r>
          </w:p>
        </w:tc>
        <w:tc>
          <w:tcPr>
            <w:tcW w:w="5020" w:type="dxa"/>
            <w:vAlign w:val="center"/>
            <w:hideMark/>
          </w:tcPr>
          <w:p w:rsidR="001A31E5" w:rsidRPr="001A31E5" w:rsidRDefault="009E48BA" w:rsidP="009E48BA">
            <w:pPr>
              <w:pStyle w:val="BodyText31"/>
              <w:jc w:val="left"/>
              <w:rPr>
                <w:color w:val="auto"/>
              </w:rPr>
            </w:pPr>
            <w:r>
              <w:rPr>
                <w:color w:val="auto"/>
              </w:rPr>
              <w:t xml:space="preserve">‌CONTA, </w:t>
            </w:r>
            <w:r w:rsidR="001A31E5" w:rsidRPr="001A31E5">
              <w:rPr>
                <w:color w:val="auto"/>
              </w:rPr>
              <w:t>PUL BAKIR,</w:t>
            </w:r>
            <w:r>
              <w:rPr>
                <w:color w:val="auto"/>
              </w:rPr>
              <w:t xml:space="preserve"> </w:t>
            </w:r>
            <w:r w:rsidR="001A31E5" w:rsidRPr="001A31E5">
              <w:rPr>
                <w:color w:val="auto"/>
              </w:rPr>
              <w:t>DIN7603-D10X13,5-CU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9E48BA" w:rsidRPr="001A31E5" w:rsidTr="00673BBC">
        <w:trPr>
          <w:gridAfter w:val="1"/>
          <w:wAfter w:w="14" w:type="dxa"/>
          <w:trHeight w:val="567"/>
        </w:trPr>
        <w:tc>
          <w:tcPr>
            <w:tcW w:w="576" w:type="dxa"/>
            <w:noWrap/>
            <w:vAlign w:val="center"/>
          </w:tcPr>
          <w:p w:rsidR="009E48BA" w:rsidRPr="001A31E5" w:rsidRDefault="009E48BA" w:rsidP="009E48BA">
            <w:pPr>
              <w:pStyle w:val="BodyText31"/>
              <w:jc w:val="center"/>
              <w:rPr>
                <w:bCs/>
                <w:color w:val="auto"/>
                <w:u w:val="single"/>
              </w:rPr>
            </w:pPr>
            <w:r w:rsidRPr="001A31E5">
              <w:rPr>
                <w:bCs/>
                <w:color w:val="auto"/>
                <w:u w:val="single"/>
              </w:rPr>
              <w:lastRenderedPageBreak/>
              <w:t>S. NO</w:t>
            </w:r>
          </w:p>
        </w:tc>
        <w:tc>
          <w:tcPr>
            <w:tcW w:w="1883" w:type="dxa"/>
            <w:noWrap/>
            <w:vAlign w:val="center"/>
          </w:tcPr>
          <w:p w:rsidR="009E48BA" w:rsidRPr="001A31E5" w:rsidRDefault="009E48BA" w:rsidP="009E48BA">
            <w:pPr>
              <w:pStyle w:val="BodyText31"/>
              <w:jc w:val="center"/>
              <w:rPr>
                <w:bCs/>
                <w:color w:val="auto"/>
                <w:u w:val="single"/>
              </w:rPr>
            </w:pPr>
            <w:r w:rsidRPr="001A31E5">
              <w:rPr>
                <w:bCs/>
                <w:color w:val="auto"/>
                <w:u w:val="single"/>
              </w:rPr>
              <w:t>STOK NO</w:t>
            </w:r>
          </w:p>
        </w:tc>
        <w:tc>
          <w:tcPr>
            <w:tcW w:w="5020" w:type="dxa"/>
            <w:vAlign w:val="center"/>
          </w:tcPr>
          <w:p w:rsidR="009E48BA" w:rsidRPr="001A31E5" w:rsidRDefault="009E48BA" w:rsidP="009E48BA">
            <w:pPr>
              <w:pStyle w:val="BodyText31"/>
              <w:jc w:val="center"/>
              <w:rPr>
                <w:bCs/>
                <w:color w:val="auto"/>
                <w:u w:val="single"/>
              </w:rPr>
            </w:pPr>
            <w:r w:rsidRPr="001A31E5">
              <w:rPr>
                <w:bCs/>
                <w:color w:val="auto"/>
                <w:u w:val="single"/>
              </w:rPr>
              <w:t>MALZEMENİN CİNSİ</w:t>
            </w:r>
          </w:p>
        </w:tc>
        <w:tc>
          <w:tcPr>
            <w:tcW w:w="1856" w:type="dxa"/>
            <w:gridSpan w:val="2"/>
            <w:noWrap/>
            <w:vAlign w:val="center"/>
          </w:tcPr>
          <w:p w:rsidR="009E48BA" w:rsidRPr="001A31E5" w:rsidRDefault="009E48BA" w:rsidP="009E48BA">
            <w:pPr>
              <w:pStyle w:val="BodyText31"/>
              <w:jc w:val="center"/>
              <w:rPr>
                <w:bCs/>
                <w:color w:val="auto"/>
                <w:u w:val="single"/>
              </w:rPr>
            </w:pPr>
            <w:r w:rsidRPr="001A31E5">
              <w:rPr>
                <w:bCs/>
                <w:color w:val="auto"/>
                <w:u w:val="single"/>
              </w:rPr>
              <w:t>MİKTARI</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5330121972824</w:t>
            </w:r>
          </w:p>
        </w:tc>
        <w:tc>
          <w:tcPr>
            <w:tcW w:w="5020" w:type="dxa"/>
            <w:vAlign w:val="center"/>
            <w:hideMark/>
          </w:tcPr>
          <w:p w:rsidR="001A31E5" w:rsidRPr="001A31E5" w:rsidRDefault="001A31E5" w:rsidP="009E48BA">
            <w:pPr>
              <w:pStyle w:val="BodyText31"/>
              <w:jc w:val="left"/>
              <w:rPr>
                <w:color w:val="auto"/>
              </w:rPr>
            </w:pPr>
            <w:r w:rsidRPr="001A31E5">
              <w:rPr>
                <w:color w:val="auto"/>
              </w:rPr>
              <w:t>‌FİTİL; KAPI SAĞ,</w:t>
            </w:r>
            <w:r w:rsidR="009E48BA">
              <w:rPr>
                <w:color w:val="auto"/>
              </w:rPr>
              <w:t xml:space="preserve"> </w:t>
            </w:r>
            <w:r w:rsidRPr="001A31E5">
              <w:rPr>
                <w:color w:val="auto"/>
              </w:rPr>
              <w:t>SIZDRMAZLIK</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5330123334660</w:t>
            </w:r>
          </w:p>
        </w:tc>
        <w:tc>
          <w:tcPr>
            <w:tcW w:w="5020" w:type="dxa"/>
            <w:vAlign w:val="center"/>
            <w:hideMark/>
          </w:tcPr>
          <w:p w:rsidR="001A31E5" w:rsidRPr="001A31E5" w:rsidRDefault="001A31E5" w:rsidP="001A31E5">
            <w:pPr>
              <w:pStyle w:val="BodyText31"/>
              <w:jc w:val="left"/>
              <w:rPr>
                <w:color w:val="auto"/>
              </w:rPr>
            </w:pPr>
            <w:r w:rsidRPr="001A31E5">
              <w:rPr>
                <w:color w:val="auto"/>
              </w:rPr>
              <w:t>‌CONTA, HAVA TK.</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5330123391102</w:t>
            </w:r>
          </w:p>
        </w:tc>
        <w:tc>
          <w:tcPr>
            <w:tcW w:w="5020" w:type="dxa"/>
            <w:vAlign w:val="center"/>
            <w:hideMark/>
          </w:tcPr>
          <w:p w:rsidR="001A31E5" w:rsidRPr="001A31E5" w:rsidRDefault="001A31E5" w:rsidP="001A31E5">
            <w:pPr>
              <w:pStyle w:val="BodyText31"/>
              <w:jc w:val="left"/>
              <w:rPr>
                <w:color w:val="auto"/>
              </w:rPr>
            </w:pPr>
            <w:r w:rsidRPr="001A31E5">
              <w:rPr>
                <w:color w:val="auto"/>
              </w:rPr>
              <w:t>‌TAMİR TAKIMI KOMPRESOR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5330123429327</w:t>
            </w:r>
          </w:p>
        </w:tc>
        <w:tc>
          <w:tcPr>
            <w:tcW w:w="5020" w:type="dxa"/>
            <w:vAlign w:val="center"/>
            <w:hideMark/>
          </w:tcPr>
          <w:p w:rsidR="001A31E5" w:rsidRPr="001A31E5" w:rsidRDefault="001A31E5" w:rsidP="001A31E5">
            <w:pPr>
              <w:pStyle w:val="BodyText31"/>
              <w:jc w:val="left"/>
              <w:rPr>
                <w:color w:val="auto"/>
              </w:rPr>
            </w:pPr>
            <w:r w:rsidRPr="001A31E5">
              <w:rPr>
                <w:color w:val="auto"/>
              </w:rPr>
              <w:t>PUL, KEÇE</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6</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119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5330123429328</w:t>
            </w:r>
          </w:p>
        </w:tc>
        <w:tc>
          <w:tcPr>
            <w:tcW w:w="5020" w:type="dxa"/>
            <w:vAlign w:val="center"/>
            <w:hideMark/>
          </w:tcPr>
          <w:p w:rsidR="001A31E5" w:rsidRPr="001A31E5" w:rsidRDefault="001A31E5" w:rsidP="009E48BA">
            <w:pPr>
              <w:pStyle w:val="BodyText31"/>
              <w:jc w:val="left"/>
              <w:rPr>
                <w:color w:val="auto"/>
              </w:rPr>
            </w:pPr>
            <w:r w:rsidRPr="001A31E5">
              <w:rPr>
                <w:color w:val="auto"/>
              </w:rPr>
              <w:t>‌ORİNG; FREN HAVA REKOR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5330270538710</w:t>
            </w:r>
          </w:p>
        </w:tc>
        <w:tc>
          <w:tcPr>
            <w:tcW w:w="5020" w:type="dxa"/>
            <w:vAlign w:val="center"/>
            <w:hideMark/>
          </w:tcPr>
          <w:p w:rsidR="001A31E5" w:rsidRPr="001A31E5" w:rsidRDefault="001A31E5" w:rsidP="001A31E5">
            <w:pPr>
              <w:pStyle w:val="BodyText31"/>
              <w:jc w:val="left"/>
              <w:rPr>
                <w:color w:val="auto"/>
              </w:rPr>
            </w:pPr>
            <w:r w:rsidRPr="001A31E5">
              <w:rPr>
                <w:color w:val="auto"/>
              </w:rPr>
              <w:t>‌ŞERİT,</w:t>
            </w:r>
            <w:r w:rsidR="009E48BA">
              <w:rPr>
                <w:color w:val="auto"/>
              </w:rPr>
              <w:t xml:space="preserve"> </w:t>
            </w:r>
            <w:r w:rsidRPr="001A31E5">
              <w:rPr>
                <w:color w:val="auto"/>
              </w:rPr>
              <w:t>KAUÇUK KAPI EŞİK</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5331123492216</w:t>
            </w:r>
          </w:p>
        </w:tc>
        <w:tc>
          <w:tcPr>
            <w:tcW w:w="5020" w:type="dxa"/>
            <w:vAlign w:val="center"/>
            <w:hideMark/>
          </w:tcPr>
          <w:p w:rsidR="001A31E5" w:rsidRPr="001A31E5" w:rsidRDefault="001A31E5" w:rsidP="009E48BA">
            <w:pPr>
              <w:pStyle w:val="BodyText31"/>
              <w:jc w:val="left"/>
              <w:rPr>
                <w:color w:val="auto"/>
              </w:rPr>
            </w:pPr>
            <w:r w:rsidRPr="001A31E5">
              <w:rPr>
                <w:color w:val="auto"/>
              </w:rPr>
              <w:t>O-RING PUL</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35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5340121241218</w:t>
            </w:r>
          </w:p>
        </w:tc>
        <w:tc>
          <w:tcPr>
            <w:tcW w:w="5020" w:type="dxa"/>
            <w:vAlign w:val="center"/>
            <w:hideMark/>
          </w:tcPr>
          <w:p w:rsidR="001A31E5" w:rsidRPr="001A31E5" w:rsidRDefault="001A31E5" w:rsidP="009E48BA">
            <w:pPr>
              <w:pStyle w:val="BodyText31"/>
              <w:jc w:val="left"/>
              <w:rPr>
                <w:color w:val="auto"/>
              </w:rPr>
            </w:pPr>
            <w:r w:rsidRPr="001A31E5">
              <w:rPr>
                <w:color w:val="auto"/>
              </w:rPr>
              <w:t>‌TOPUZ YUVA, GAZ PEDALI İÇİN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5340121729989</w:t>
            </w:r>
          </w:p>
        </w:tc>
        <w:tc>
          <w:tcPr>
            <w:tcW w:w="5020" w:type="dxa"/>
            <w:vAlign w:val="center"/>
            <w:hideMark/>
          </w:tcPr>
          <w:p w:rsidR="001A31E5" w:rsidRPr="001A31E5" w:rsidRDefault="001A31E5" w:rsidP="001A31E5">
            <w:pPr>
              <w:pStyle w:val="BodyText31"/>
              <w:jc w:val="left"/>
              <w:rPr>
                <w:color w:val="auto"/>
              </w:rPr>
            </w:pPr>
            <w:r w:rsidRPr="001A31E5">
              <w:rPr>
                <w:color w:val="auto"/>
              </w:rPr>
              <w:t>‌GERGİ TAKOZU KAYIŞ</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5340121750987</w:t>
            </w:r>
          </w:p>
        </w:tc>
        <w:tc>
          <w:tcPr>
            <w:tcW w:w="5020" w:type="dxa"/>
            <w:vAlign w:val="center"/>
            <w:hideMark/>
          </w:tcPr>
          <w:p w:rsidR="001A31E5" w:rsidRPr="001A31E5" w:rsidRDefault="001A31E5" w:rsidP="001A31E5">
            <w:pPr>
              <w:pStyle w:val="BodyText31"/>
              <w:jc w:val="left"/>
              <w:rPr>
                <w:color w:val="auto"/>
              </w:rPr>
            </w:pPr>
            <w:r w:rsidRPr="001A31E5">
              <w:rPr>
                <w:color w:val="auto"/>
              </w:rPr>
              <w:t>‌TUTAMAK; KABİN İÇİ TAVAN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5340121751269</w:t>
            </w:r>
          </w:p>
        </w:tc>
        <w:tc>
          <w:tcPr>
            <w:tcW w:w="5020" w:type="dxa"/>
            <w:vAlign w:val="center"/>
            <w:hideMark/>
          </w:tcPr>
          <w:p w:rsidR="001A31E5" w:rsidRPr="001A31E5" w:rsidRDefault="001A31E5" w:rsidP="001A31E5">
            <w:pPr>
              <w:pStyle w:val="BodyText31"/>
              <w:jc w:val="left"/>
              <w:rPr>
                <w:color w:val="auto"/>
              </w:rPr>
            </w:pPr>
            <w:r w:rsidRPr="001A31E5">
              <w:rPr>
                <w:color w:val="auto"/>
              </w:rPr>
              <w:t>KAPUT KOLU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5340121751278</w:t>
            </w:r>
          </w:p>
        </w:tc>
        <w:tc>
          <w:tcPr>
            <w:tcW w:w="5020" w:type="dxa"/>
            <w:vAlign w:val="center"/>
            <w:hideMark/>
          </w:tcPr>
          <w:p w:rsidR="001A31E5" w:rsidRPr="001A31E5" w:rsidRDefault="001A31E5" w:rsidP="001A31E5">
            <w:pPr>
              <w:pStyle w:val="BodyText31"/>
              <w:jc w:val="left"/>
              <w:rPr>
                <w:color w:val="auto"/>
              </w:rPr>
            </w:pPr>
            <w:r w:rsidRPr="001A31E5">
              <w:rPr>
                <w:color w:val="auto"/>
              </w:rPr>
              <w:t>‌TUTUCU PARÇA,</w:t>
            </w:r>
            <w:r w:rsidR="009E48BA">
              <w:rPr>
                <w:color w:val="auto"/>
              </w:rPr>
              <w:t xml:space="preserve"> </w:t>
            </w:r>
            <w:r w:rsidRPr="001A31E5">
              <w:rPr>
                <w:color w:val="auto"/>
              </w:rPr>
              <w:t>ÖN PANJUR ÇUBUĞU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5340121758201</w:t>
            </w:r>
          </w:p>
        </w:tc>
        <w:tc>
          <w:tcPr>
            <w:tcW w:w="5020" w:type="dxa"/>
            <w:vAlign w:val="center"/>
            <w:hideMark/>
          </w:tcPr>
          <w:p w:rsidR="001A31E5" w:rsidRPr="001A31E5" w:rsidRDefault="001A31E5" w:rsidP="001A31E5">
            <w:pPr>
              <w:pStyle w:val="BodyText31"/>
              <w:jc w:val="left"/>
              <w:rPr>
                <w:color w:val="auto"/>
              </w:rPr>
            </w:pPr>
            <w:r w:rsidRPr="001A31E5">
              <w:rPr>
                <w:color w:val="auto"/>
              </w:rPr>
              <w:t>‌KOL KASA KİLİT SAĞ</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5340121986879</w:t>
            </w:r>
          </w:p>
        </w:tc>
        <w:tc>
          <w:tcPr>
            <w:tcW w:w="5020" w:type="dxa"/>
            <w:vAlign w:val="center"/>
            <w:hideMark/>
          </w:tcPr>
          <w:p w:rsidR="001A31E5" w:rsidRPr="001A31E5" w:rsidRDefault="001A31E5" w:rsidP="001A31E5">
            <w:pPr>
              <w:pStyle w:val="BodyText31"/>
              <w:jc w:val="left"/>
              <w:rPr>
                <w:color w:val="auto"/>
              </w:rPr>
            </w:pPr>
            <w:r w:rsidRPr="001A31E5">
              <w:rPr>
                <w:color w:val="auto"/>
              </w:rPr>
              <w:t>‌KELEPÇE, 40X60 MM</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129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5340123450140</w:t>
            </w:r>
          </w:p>
        </w:tc>
        <w:tc>
          <w:tcPr>
            <w:tcW w:w="5020" w:type="dxa"/>
            <w:vAlign w:val="center"/>
            <w:hideMark/>
          </w:tcPr>
          <w:p w:rsidR="001A31E5" w:rsidRPr="001A31E5" w:rsidRDefault="001A31E5" w:rsidP="001A31E5">
            <w:pPr>
              <w:pStyle w:val="BodyText31"/>
              <w:jc w:val="left"/>
              <w:rPr>
                <w:color w:val="auto"/>
              </w:rPr>
            </w:pPr>
            <w:r w:rsidRPr="001A31E5">
              <w:rPr>
                <w:color w:val="auto"/>
              </w:rPr>
              <w:t>‌KELEPÇE EKSOZ BORU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5340123459299</w:t>
            </w:r>
          </w:p>
        </w:tc>
        <w:tc>
          <w:tcPr>
            <w:tcW w:w="5020" w:type="dxa"/>
            <w:vAlign w:val="center"/>
            <w:hideMark/>
          </w:tcPr>
          <w:p w:rsidR="001A31E5" w:rsidRPr="001A31E5" w:rsidRDefault="001A31E5" w:rsidP="001A31E5">
            <w:pPr>
              <w:pStyle w:val="BodyText31"/>
              <w:jc w:val="left"/>
              <w:rPr>
                <w:color w:val="auto"/>
              </w:rPr>
            </w:pPr>
            <w:r w:rsidRPr="001A31E5">
              <w:rPr>
                <w:color w:val="auto"/>
              </w:rPr>
              <w:t>‌KLEMENS, SEKMAN; FREN HAVA REKOR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5340123488997</w:t>
            </w:r>
          </w:p>
        </w:tc>
        <w:tc>
          <w:tcPr>
            <w:tcW w:w="5020" w:type="dxa"/>
            <w:vAlign w:val="center"/>
            <w:hideMark/>
          </w:tcPr>
          <w:p w:rsidR="001A31E5" w:rsidRPr="001A31E5" w:rsidRDefault="001A31E5" w:rsidP="001A31E5">
            <w:pPr>
              <w:pStyle w:val="BodyText31"/>
              <w:jc w:val="left"/>
              <w:rPr>
                <w:color w:val="auto"/>
              </w:rPr>
            </w:pPr>
            <w:r w:rsidRPr="001A31E5">
              <w:rPr>
                <w:color w:val="auto"/>
              </w:rPr>
              <w:t>GAZ KOLU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5340270341229</w:t>
            </w:r>
          </w:p>
        </w:tc>
        <w:tc>
          <w:tcPr>
            <w:tcW w:w="5020" w:type="dxa"/>
            <w:vAlign w:val="center"/>
            <w:hideMark/>
          </w:tcPr>
          <w:p w:rsidR="001A31E5" w:rsidRPr="001A31E5" w:rsidRDefault="001A31E5" w:rsidP="001A31E5">
            <w:pPr>
              <w:pStyle w:val="BodyText31"/>
              <w:jc w:val="left"/>
              <w:rPr>
                <w:color w:val="auto"/>
              </w:rPr>
            </w:pPr>
            <w:r w:rsidRPr="001A31E5">
              <w:rPr>
                <w:color w:val="auto"/>
              </w:rPr>
              <w:t>‌KELEPÇE,</w:t>
            </w:r>
            <w:r w:rsidR="009E48BA">
              <w:rPr>
                <w:color w:val="auto"/>
              </w:rPr>
              <w:t xml:space="preserve"> </w:t>
            </w:r>
            <w:r w:rsidRPr="001A31E5">
              <w:rPr>
                <w:color w:val="auto"/>
              </w:rPr>
              <w:t>PLASTİK 8X380</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1500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5355123247046</w:t>
            </w:r>
          </w:p>
        </w:tc>
        <w:tc>
          <w:tcPr>
            <w:tcW w:w="5020" w:type="dxa"/>
            <w:vAlign w:val="center"/>
            <w:hideMark/>
          </w:tcPr>
          <w:p w:rsidR="001A31E5" w:rsidRPr="001A31E5" w:rsidRDefault="001A31E5" w:rsidP="001A31E5">
            <w:pPr>
              <w:pStyle w:val="BodyText31"/>
              <w:jc w:val="left"/>
              <w:rPr>
                <w:color w:val="auto"/>
              </w:rPr>
            </w:pPr>
            <w:r w:rsidRPr="001A31E5">
              <w:rPr>
                <w:color w:val="auto"/>
              </w:rPr>
              <w:t>‌MANDAL;</w:t>
            </w:r>
            <w:r w:rsidR="009E48BA">
              <w:rPr>
                <w:color w:val="auto"/>
              </w:rPr>
              <w:t xml:space="preserve"> </w:t>
            </w:r>
            <w:r w:rsidRPr="001A31E5">
              <w:rPr>
                <w:color w:val="auto"/>
              </w:rPr>
              <w:t>DİFRANSİYEL KİLİDİ,</w:t>
            </w:r>
            <w:r w:rsidR="009E48BA">
              <w:rPr>
                <w:color w:val="auto"/>
              </w:rPr>
              <w:t xml:space="preserve"> </w:t>
            </w:r>
            <w:r w:rsidRPr="001A31E5">
              <w:rPr>
                <w:color w:val="auto"/>
              </w:rPr>
              <w:t>AÇMA, KAPAMA</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5450270068902</w:t>
            </w:r>
          </w:p>
        </w:tc>
        <w:tc>
          <w:tcPr>
            <w:tcW w:w="5020" w:type="dxa"/>
            <w:vAlign w:val="center"/>
            <w:hideMark/>
          </w:tcPr>
          <w:p w:rsidR="001A31E5" w:rsidRPr="001A31E5" w:rsidRDefault="001A31E5" w:rsidP="001A31E5">
            <w:pPr>
              <w:pStyle w:val="BodyText31"/>
              <w:jc w:val="left"/>
              <w:rPr>
                <w:color w:val="auto"/>
              </w:rPr>
            </w:pPr>
            <w:r w:rsidRPr="001A31E5">
              <w:rPr>
                <w:color w:val="auto"/>
              </w:rPr>
              <w:t>BASAMAK SAĞ</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5930121660796</w:t>
            </w:r>
          </w:p>
        </w:tc>
        <w:tc>
          <w:tcPr>
            <w:tcW w:w="5020" w:type="dxa"/>
            <w:vAlign w:val="center"/>
            <w:hideMark/>
          </w:tcPr>
          <w:p w:rsidR="001A31E5" w:rsidRPr="001A31E5" w:rsidRDefault="009E48BA" w:rsidP="009E48BA">
            <w:pPr>
              <w:pStyle w:val="BodyText31"/>
              <w:jc w:val="left"/>
              <w:rPr>
                <w:color w:val="auto"/>
              </w:rPr>
            </w:pPr>
            <w:r>
              <w:rPr>
                <w:color w:val="auto"/>
              </w:rPr>
              <w:t>‌ANAHTAR; (</w:t>
            </w:r>
            <w:r w:rsidR="001A31E5" w:rsidRPr="001A31E5">
              <w:rPr>
                <w:color w:val="auto"/>
              </w:rPr>
              <w:t>FAR,</w:t>
            </w:r>
            <w:r>
              <w:rPr>
                <w:color w:val="auto"/>
              </w:rPr>
              <w:t xml:space="preserve"> </w:t>
            </w:r>
            <w:r w:rsidR="001A31E5" w:rsidRPr="001A31E5">
              <w:rPr>
                <w:color w:val="auto"/>
              </w:rPr>
              <w:t>KOMPLE)</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5930121991576</w:t>
            </w:r>
          </w:p>
        </w:tc>
        <w:tc>
          <w:tcPr>
            <w:tcW w:w="5020" w:type="dxa"/>
            <w:vAlign w:val="center"/>
            <w:hideMark/>
          </w:tcPr>
          <w:p w:rsidR="001A31E5" w:rsidRPr="001A31E5" w:rsidRDefault="001A31E5" w:rsidP="001A31E5">
            <w:pPr>
              <w:pStyle w:val="BodyText31"/>
              <w:jc w:val="left"/>
              <w:rPr>
                <w:color w:val="auto"/>
              </w:rPr>
            </w:pPr>
            <w:r w:rsidRPr="001A31E5">
              <w:rPr>
                <w:color w:val="auto"/>
              </w:rPr>
              <w:t>‌ŞALTER (GERİ VİTES MÜŞİRİ KISA TİP)</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6</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5930123117399</w:t>
            </w:r>
          </w:p>
        </w:tc>
        <w:tc>
          <w:tcPr>
            <w:tcW w:w="5020" w:type="dxa"/>
            <w:vAlign w:val="center"/>
            <w:hideMark/>
          </w:tcPr>
          <w:p w:rsidR="001A31E5" w:rsidRPr="001A31E5" w:rsidRDefault="001A31E5" w:rsidP="009E48BA">
            <w:pPr>
              <w:pStyle w:val="BodyText31"/>
              <w:jc w:val="left"/>
              <w:rPr>
                <w:color w:val="auto"/>
              </w:rPr>
            </w:pPr>
            <w:r w:rsidRPr="001A31E5">
              <w:rPr>
                <w:color w:val="auto"/>
              </w:rPr>
              <w:t>‌ŞALTER,</w:t>
            </w:r>
            <w:r w:rsidR="009E48BA">
              <w:rPr>
                <w:color w:val="auto"/>
              </w:rPr>
              <w:t xml:space="preserve"> </w:t>
            </w:r>
            <w:r w:rsidRPr="001A31E5">
              <w:rPr>
                <w:color w:val="auto"/>
              </w:rPr>
              <w:t>KONTAK ANAHTARI;</w:t>
            </w:r>
            <w:r w:rsidR="009E48BA">
              <w:rPr>
                <w:color w:val="auto"/>
              </w:rPr>
              <w:t xml:space="preserve"> </w:t>
            </w:r>
            <w:r w:rsidRPr="001A31E5">
              <w:rPr>
                <w:color w:val="auto"/>
              </w:rPr>
              <w:t>KOMPLE</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7</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9E48BA" w:rsidRPr="001A31E5" w:rsidTr="0042520A">
        <w:trPr>
          <w:gridAfter w:val="1"/>
          <w:wAfter w:w="14" w:type="dxa"/>
          <w:trHeight w:val="567"/>
        </w:trPr>
        <w:tc>
          <w:tcPr>
            <w:tcW w:w="576" w:type="dxa"/>
            <w:noWrap/>
            <w:vAlign w:val="center"/>
          </w:tcPr>
          <w:p w:rsidR="009E48BA" w:rsidRPr="001A31E5" w:rsidRDefault="009E48BA" w:rsidP="009E48BA">
            <w:pPr>
              <w:pStyle w:val="BodyText31"/>
              <w:jc w:val="center"/>
              <w:rPr>
                <w:bCs/>
                <w:color w:val="auto"/>
                <w:u w:val="single"/>
              </w:rPr>
            </w:pPr>
            <w:r w:rsidRPr="001A31E5">
              <w:rPr>
                <w:bCs/>
                <w:color w:val="auto"/>
                <w:u w:val="single"/>
              </w:rPr>
              <w:lastRenderedPageBreak/>
              <w:t>S. NO</w:t>
            </w:r>
          </w:p>
        </w:tc>
        <w:tc>
          <w:tcPr>
            <w:tcW w:w="1883" w:type="dxa"/>
            <w:noWrap/>
            <w:vAlign w:val="center"/>
          </w:tcPr>
          <w:p w:rsidR="009E48BA" w:rsidRPr="001A31E5" w:rsidRDefault="009E48BA" w:rsidP="009E48BA">
            <w:pPr>
              <w:pStyle w:val="BodyText31"/>
              <w:jc w:val="center"/>
              <w:rPr>
                <w:bCs/>
                <w:color w:val="auto"/>
                <w:u w:val="single"/>
              </w:rPr>
            </w:pPr>
            <w:r w:rsidRPr="001A31E5">
              <w:rPr>
                <w:bCs/>
                <w:color w:val="auto"/>
                <w:u w:val="single"/>
              </w:rPr>
              <w:t>STOK NO</w:t>
            </w:r>
          </w:p>
        </w:tc>
        <w:tc>
          <w:tcPr>
            <w:tcW w:w="5020" w:type="dxa"/>
            <w:vAlign w:val="center"/>
          </w:tcPr>
          <w:p w:rsidR="009E48BA" w:rsidRPr="001A31E5" w:rsidRDefault="009E48BA" w:rsidP="009E48BA">
            <w:pPr>
              <w:pStyle w:val="BodyText31"/>
              <w:jc w:val="center"/>
              <w:rPr>
                <w:bCs/>
                <w:color w:val="auto"/>
                <w:u w:val="single"/>
              </w:rPr>
            </w:pPr>
            <w:r w:rsidRPr="001A31E5">
              <w:rPr>
                <w:bCs/>
                <w:color w:val="auto"/>
                <w:u w:val="single"/>
              </w:rPr>
              <w:t>MALZEMENİN CİNSİ</w:t>
            </w:r>
          </w:p>
        </w:tc>
        <w:tc>
          <w:tcPr>
            <w:tcW w:w="1856" w:type="dxa"/>
            <w:gridSpan w:val="2"/>
            <w:noWrap/>
            <w:vAlign w:val="center"/>
          </w:tcPr>
          <w:p w:rsidR="009E48BA" w:rsidRPr="001A31E5" w:rsidRDefault="009E48BA" w:rsidP="009E48BA">
            <w:pPr>
              <w:pStyle w:val="BodyText31"/>
              <w:jc w:val="center"/>
              <w:rPr>
                <w:bCs/>
                <w:color w:val="auto"/>
                <w:u w:val="single"/>
              </w:rPr>
            </w:pPr>
            <w:r w:rsidRPr="001A31E5">
              <w:rPr>
                <w:bCs/>
                <w:color w:val="auto"/>
                <w:u w:val="single"/>
              </w:rPr>
              <w:t>MİKTARI</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5935123152128</w:t>
            </w:r>
          </w:p>
        </w:tc>
        <w:tc>
          <w:tcPr>
            <w:tcW w:w="5020" w:type="dxa"/>
            <w:vAlign w:val="center"/>
            <w:hideMark/>
          </w:tcPr>
          <w:p w:rsidR="001A31E5" w:rsidRPr="001A31E5" w:rsidRDefault="001A31E5" w:rsidP="001A31E5">
            <w:pPr>
              <w:pStyle w:val="BodyText31"/>
              <w:jc w:val="left"/>
              <w:rPr>
                <w:color w:val="auto"/>
              </w:rPr>
            </w:pPr>
            <w:r w:rsidRPr="001A31E5">
              <w:rPr>
                <w:color w:val="auto"/>
              </w:rPr>
              <w:t>‌KAPAK, TESİSAT KAPAĞI, BÜYÜK</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7</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139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5945123138107</w:t>
            </w:r>
          </w:p>
        </w:tc>
        <w:tc>
          <w:tcPr>
            <w:tcW w:w="5020" w:type="dxa"/>
            <w:vAlign w:val="center"/>
            <w:hideMark/>
          </w:tcPr>
          <w:p w:rsidR="001A31E5" w:rsidRPr="001A31E5" w:rsidRDefault="001A31E5" w:rsidP="001A31E5">
            <w:pPr>
              <w:pStyle w:val="BodyText31"/>
              <w:jc w:val="left"/>
              <w:rPr>
                <w:color w:val="auto"/>
              </w:rPr>
            </w:pPr>
            <w:r w:rsidRPr="001A31E5">
              <w:rPr>
                <w:color w:val="auto"/>
              </w:rPr>
              <w:t>‌SİNYAL FLAŞÖRÜ,</w:t>
            </w:r>
            <w:r w:rsidR="009E48BA">
              <w:rPr>
                <w:color w:val="auto"/>
              </w:rPr>
              <w:t xml:space="preserve"> </w:t>
            </w:r>
            <w:r w:rsidRPr="001A31E5">
              <w:rPr>
                <w:color w:val="auto"/>
              </w:rPr>
              <w:t>ROLE KUTUSU</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18</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140</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6115123084252</w:t>
            </w:r>
          </w:p>
        </w:tc>
        <w:tc>
          <w:tcPr>
            <w:tcW w:w="5020" w:type="dxa"/>
            <w:vAlign w:val="center"/>
            <w:hideMark/>
          </w:tcPr>
          <w:p w:rsidR="001A31E5" w:rsidRPr="001A31E5" w:rsidRDefault="001A31E5" w:rsidP="001A31E5">
            <w:pPr>
              <w:pStyle w:val="BodyText31"/>
              <w:jc w:val="left"/>
              <w:rPr>
                <w:color w:val="auto"/>
              </w:rPr>
            </w:pPr>
            <w:r w:rsidRPr="001A31E5">
              <w:rPr>
                <w:color w:val="auto"/>
              </w:rPr>
              <w:t>‌TABLA,</w:t>
            </w:r>
            <w:r w:rsidR="009E48BA">
              <w:rPr>
                <w:color w:val="auto"/>
              </w:rPr>
              <w:t xml:space="preserve"> </w:t>
            </w:r>
            <w:r w:rsidRPr="001A31E5">
              <w:rPr>
                <w:color w:val="auto"/>
              </w:rPr>
              <w:t>KÖMÜR MARŞ MOTOR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98</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141</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6210121783616</w:t>
            </w:r>
          </w:p>
        </w:tc>
        <w:tc>
          <w:tcPr>
            <w:tcW w:w="5020" w:type="dxa"/>
            <w:vAlign w:val="center"/>
            <w:hideMark/>
          </w:tcPr>
          <w:p w:rsidR="001A31E5" w:rsidRPr="001A31E5" w:rsidRDefault="001A31E5" w:rsidP="001A31E5">
            <w:pPr>
              <w:pStyle w:val="BodyText31"/>
              <w:jc w:val="left"/>
              <w:rPr>
                <w:color w:val="auto"/>
              </w:rPr>
            </w:pPr>
            <w:r w:rsidRPr="001A31E5">
              <w:rPr>
                <w:color w:val="auto"/>
              </w:rPr>
              <w:t>‌ANAHTAR BUTONU.</w:t>
            </w:r>
            <w:r w:rsidR="009E48BA">
              <w:rPr>
                <w:color w:val="auto"/>
              </w:rPr>
              <w:t xml:space="preserve"> </w:t>
            </w:r>
            <w:r w:rsidRPr="001A31E5">
              <w:rPr>
                <w:color w:val="auto"/>
              </w:rPr>
              <w:t>SİNTAL ŞALTERİ (4 FLAŞÖR)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5</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142</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6220121514412</w:t>
            </w:r>
          </w:p>
        </w:tc>
        <w:tc>
          <w:tcPr>
            <w:tcW w:w="5020" w:type="dxa"/>
            <w:vAlign w:val="center"/>
            <w:hideMark/>
          </w:tcPr>
          <w:p w:rsidR="001A31E5" w:rsidRPr="001A31E5" w:rsidRDefault="001A31E5" w:rsidP="009E48BA">
            <w:pPr>
              <w:pStyle w:val="BodyText31"/>
              <w:jc w:val="left"/>
              <w:rPr>
                <w:color w:val="auto"/>
              </w:rPr>
            </w:pPr>
            <w:r w:rsidRPr="001A31E5">
              <w:rPr>
                <w:color w:val="auto"/>
              </w:rPr>
              <w:t>‌CAM; ARKA (STOP LAMBASI)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19</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143</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6220121784675</w:t>
            </w:r>
          </w:p>
        </w:tc>
        <w:tc>
          <w:tcPr>
            <w:tcW w:w="5020" w:type="dxa"/>
            <w:vAlign w:val="center"/>
            <w:hideMark/>
          </w:tcPr>
          <w:p w:rsidR="001A31E5" w:rsidRPr="001A31E5" w:rsidRDefault="001A31E5" w:rsidP="001A31E5">
            <w:pPr>
              <w:pStyle w:val="BodyText31"/>
              <w:jc w:val="left"/>
              <w:rPr>
                <w:color w:val="auto"/>
              </w:rPr>
            </w:pPr>
            <w:r w:rsidRPr="001A31E5">
              <w:rPr>
                <w:color w:val="auto"/>
              </w:rPr>
              <w:t>‌TAVAN LAMBA ÇERÇEVESİ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19</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144</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6220121794739</w:t>
            </w:r>
          </w:p>
        </w:tc>
        <w:tc>
          <w:tcPr>
            <w:tcW w:w="5020" w:type="dxa"/>
            <w:vAlign w:val="center"/>
            <w:hideMark/>
          </w:tcPr>
          <w:p w:rsidR="001A31E5" w:rsidRPr="001A31E5" w:rsidRDefault="001A31E5" w:rsidP="001A31E5">
            <w:pPr>
              <w:pStyle w:val="BodyText31"/>
              <w:jc w:val="left"/>
              <w:rPr>
                <w:color w:val="auto"/>
              </w:rPr>
            </w:pPr>
            <w:r w:rsidRPr="001A31E5">
              <w:rPr>
                <w:color w:val="auto"/>
              </w:rPr>
              <w:t>FAR KOMPLE</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145</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6220123063494</w:t>
            </w:r>
          </w:p>
        </w:tc>
        <w:tc>
          <w:tcPr>
            <w:tcW w:w="5020" w:type="dxa"/>
            <w:vAlign w:val="center"/>
            <w:hideMark/>
          </w:tcPr>
          <w:p w:rsidR="001A31E5" w:rsidRPr="001A31E5" w:rsidRDefault="001A31E5" w:rsidP="001A31E5">
            <w:pPr>
              <w:pStyle w:val="BodyText31"/>
              <w:jc w:val="left"/>
              <w:rPr>
                <w:color w:val="auto"/>
              </w:rPr>
            </w:pPr>
            <w:r w:rsidRPr="001A31E5">
              <w:rPr>
                <w:color w:val="auto"/>
              </w:rPr>
              <w:t>‌GERİ VİTES LAMBASI</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19</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146</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6220123064535</w:t>
            </w:r>
          </w:p>
        </w:tc>
        <w:tc>
          <w:tcPr>
            <w:tcW w:w="5020" w:type="dxa"/>
            <w:vAlign w:val="center"/>
            <w:hideMark/>
          </w:tcPr>
          <w:p w:rsidR="001A31E5" w:rsidRPr="001A31E5" w:rsidRDefault="001A31E5" w:rsidP="009E48BA">
            <w:pPr>
              <w:pStyle w:val="BodyText31"/>
              <w:jc w:val="left"/>
              <w:rPr>
                <w:color w:val="auto"/>
              </w:rPr>
            </w:pPr>
            <w:r w:rsidRPr="001A31E5">
              <w:rPr>
                <w:color w:val="auto"/>
              </w:rPr>
              <w:t>‌CAM, GERİ VİTES LAMBA</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147</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6240121294850</w:t>
            </w:r>
          </w:p>
        </w:tc>
        <w:tc>
          <w:tcPr>
            <w:tcW w:w="5020" w:type="dxa"/>
            <w:vAlign w:val="center"/>
            <w:hideMark/>
          </w:tcPr>
          <w:p w:rsidR="001A31E5" w:rsidRPr="001A31E5" w:rsidRDefault="001A31E5" w:rsidP="001A31E5">
            <w:pPr>
              <w:pStyle w:val="BodyText31"/>
              <w:jc w:val="left"/>
              <w:rPr>
                <w:color w:val="auto"/>
              </w:rPr>
            </w:pPr>
            <w:r w:rsidRPr="001A31E5">
              <w:rPr>
                <w:color w:val="auto"/>
              </w:rPr>
              <w:t>‌AMPUL; 24V-10W,( İÇ AYDINLATMA, TAVAN)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148</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9390121741364</w:t>
            </w:r>
          </w:p>
        </w:tc>
        <w:tc>
          <w:tcPr>
            <w:tcW w:w="5020" w:type="dxa"/>
            <w:vAlign w:val="center"/>
            <w:hideMark/>
          </w:tcPr>
          <w:p w:rsidR="001A31E5" w:rsidRPr="001A31E5" w:rsidRDefault="001A31E5" w:rsidP="001A31E5">
            <w:pPr>
              <w:pStyle w:val="BodyText31"/>
              <w:jc w:val="left"/>
              <w:rPr>
                <w:color w:val="auto"/>
              </w:rPr>
            </w:pPr>
            <w:r w:rsidRPr="001A31E5">
              <w:rPr>
                <w:color w:val="auto"/>
              </w:rPr>
              <w:t>‌ARA PLAKA, (DEPO KUŞAĞI ALT (1 KUŞAKTA 100 CM KULLANILIR))</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420</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CM</w:t>
            </w:r>
          </w:p>
        </w:tc>
      </w:tr>
      <w:tr w:rsidR="001A31E5" w:rsidRPr="001A31E5" w:rsidTr="001A31E5">
        <w:trPr>
          <w:gridAfter w:val="1"/>
          <w:wAfter w:w="14" w:type="dxa"/>
          <w:trHeight w:val="567"/>
        </w:trPr>
        <w:tc>
          <w:tcPr>
            <w:tcW w:w="576" w:type="dxa"/>
            <w:noWrap/>
            <w:vAlign w:val="center"/>
            <w:hideMark/>
          </w:tcPr>
          <w:p w:rsidR="001A31E5" w:rsidRPr="001A31E5" w:rsidRDefault="001A31E5" w:rsidP="001A31E5">
            <w:pPr>
              <w:pStyle w:val="BodyText31"/>
              <w:jc w:val="center"/>
              <w:rPr>
                <w:color w:val="auto"/>
              </w:rPr>
            </w:pPr>
            <w:r w:rsidRPr="001A31E5">
              <w:rPr>
                <w:color w:val="auto"/>
              </w:rPr>
              <w:t>149</w:t>
            </w:r>
          </w:p>
        </w:tc>
        <w:tc>
          <w:tcPr>
            <w:tcW w:w="1883" w:type="dxa"/>
            <w:noWrap/>
            <w:vAlign w:val="center"/>
            <w:hideMark/>
          </w:tcPr>
          <w:p w:rsidR="001A31E5" w:rsidRPr="001A31E5" w:rsidRDefault="001A31E5" w:rsidP="001A31E5">
            <w:pPr>
              <w:pStyle w:val="BodyText31"/>
              <w:jc w:val="center"/>
              <w:rPr>
                <w:color w:val="auto"/>
              </w:rPr>
            </w:pPr>
            <w:r w:rsidRPr="001A31E5">
              <w:rPr>
                <w:color w:val="auto"/>
              </w:rPr>
              <w:t>9905121916774</w:t>
            </w:r>
          </w:p>
        </w:tc>
        <w:tc>
          <w:tcPr>
            <w:tcW w:w="5020" w:type="dxa"/>
            <w:vAlign w:val="center"/>
            <w:hideMark/>
          </w:tcPr>
          <w:p w:rsidR="001A31E5" w:rsidRPr="001A31E5" w:rsidRDefault="001A31E5" w:rsidP="009E48BA">
            <w:pPr>
              <w:pStyle w:val="BodyText31"/>
              <w:jc w:val="left"/>
              <w:rPr>
                <w:color w:val="auto"/>
              </w:rPr>
            </w:pPr>
            <w:r w:rsidRPr="001A31E5">
              <w:rPr>
                <w:color w:val="auto"/>
              </w:rPr>
              <w:t>‌ARMA, DIREKSIYON</w:t>
            </w:r>
          </w:p>
        </w:tc>
        <w:tc>
          <w:tcPr>
            <w:tcW w:w="851" w:type="dxa"/>
            <w:noWrap/>
            <w:vAlign w:val="center"/>
            <w:hideMark/>
          </w:tcPr>
          <w:p w:rsidR="001A31E5" w:rsidRPr="001A31E5" w:rsidRDefault="001A31E5" w:rsidP="001A31E5">
            <w:pPr>
              <w:pStyle w:val="BodyText31"/>
              <w:jc w:val="center"/>
              <w:rPr>
                <w:color w:val="auto"/>
              </w:rPr>
            </w:pPr>
            <w:r w:rsidRPr="001A31E5">
              <w:rPr>
                <w:color w:val="auto"/>
              </w:rPr>
              <w:t>22</w:t>
            </w:r>
          </w:p>
        </w:tc>
        <w:tc>
          <w:tcPr>
            <w:tcW w:w="1005" w:type="dxa"/>
            <w:noWrap/>
            <w:vAlign w:val="center"/>
            <w:hideMark/>
          </w:tcPr>
          <w:p w:rsidR="001A31E5" w:rsidRPr="001A31E5" w:rsidRDefault="001A31E5" w:rsidP="001A31E5">
            <w:pPr>
              <w:pStyle w:val="BodyText31"/>
              <w:jc w:val="center"/>
              <w:rPr>
                <w:color w:val="auto"/>
              </w:rPr>
            </w:pPr>
            <w:r w:rsidRPr="001A31E5">
              <w:rPr>
                <w:color w:val="auto"/>
              </w:rPr>
              <w:t>AD</w:t>
            </w:r>
          </w:p>
        </w:tc>
      </w:tr>
      <w:tr w:rsidR="009E48BA" w:rsidRPr="001A31E5" w:rsidTr="00371B97">
        <w:trPr>
          <w:gridAfter w:val="1"/>
          <w:wAfter w:w="14" w:type="dxa"/>
          <w:trHeight w:val="567"/>
        </w:trPr>
        <w:tc>
          <w:tcPr>
            <w:tcW w:w="9335" w:type="dxa"/>
            <w:gridSpan w:val="5"/>
            <w:noWrap/>
            <w:vAlign w:val="center"/>
          </w:tcPr>
          <w:p w:rsidR="009E48BA" w:rsidRPr="001A31E5" w:rsidRDefault="009E48BA" w:rsidP="001A31E5">
            <w:pPr>
              <w:pStyle w:val="BodyText31"/>
              <w:jc w:val="center"/>
              <w:rPr>
                <w:color w:val="auto"/>
              </w:rPr>
            </w:pPr>
            <w:r>
              <w:rPr>
                <w:color w:val="auto"/>
              </w:rPr>
              <w:t>////////////////// YALNIZ YÜZKIRKDOKUZ (149)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 xml:space="preserve">Söz konusu alıma ait malzemeler, 26 Nisan 2014 tarihli ve 28983 sayılı resmi gazetede yayınlanan “KDV” Genel Tebliğinin "Ulusal Güvenlik Amaçlı Teslim ve Hizmetlere İlişkin </w:t>
      </w:r>
      <w:r w:rsidR="00B16E7C" w:rsidRPr="00BA377D">
        <w:rPr>
          <w:b/>
          <w:color w:val="auto"/>
        </w:rPr>
        <w:lastRenderedPageBreak/>
        <w:t>İstisna" kapsamında yapılacak olan teslim/hizmet ifası kapsamında olduğundan, “KDV İSTİSNASI</w:t>
      </w:r>
      <w:r w:rsidR="009E48BA">
        <w:rPr>
          <w:b/>
          <w:color w:val="auto"/>
        </w:rPr>
        <w:t xml:space="preserve"> </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DF58C9">
        <w:rPr>
          <w:color w:val="0070C0"/>
        </w:rPr>
        <w:t xml:space="preserve"> </w:t>
      </w:r>
      <w:r>
        <w:rPr>
          <w:color w:val="0070C0"/>
        </w:rPr>
        <w:t>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865D3A" w:rsidRDefault="00865D3A"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041300">
        <w:rPr>
          <w:b/>
          <w:color w:val="FF0000"/>
        </w:rPr>
        <w:t>9</w:t>
      </w:r>
      <w:r w:rsidR="008271F5">
        <w:rPr>
          <w:b/>
          <w:color w:val="FF0000"/>
        </w:rPr>
        <w:t>0</w:t>
      </w:r>
      <w:r w:rsidR="00BA5EA7" w:rsidRPr="007A4FB9">
        <w:rPr>
          <w:b/>
          <w:color w:val="FF0000"/>
        </w:rPr>
        <w:t xml:space="preserve"> </w:t>
      </w:r>
      <w:r w:rsidR="00AC4ADC" w:rsidRPr="007A4FB9">
        <w:rPr>
          <w:b/>
          <w:color w:val="FF0000"/>
        </w:rPr>
        <w:t>(</w:t>
      </w:r>
      <w:r w:rsidR="00041300">
        <w:rPr>
          <w:b/>
          <w:color w:val="FF0000"/>
        </w:rPr>
        <w:t>Doksan</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9E48BA" w:rsidRDefault="009E48BA"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lastRenderedPageBreak/>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w:t>
      </w:r>
      <w:r w:rsidRPr="00667EAC">
        <w:rPr>
          <w:color w:val="auto"/>
        </w:rPr>
        <w:lastRenderedPageBreak/>
        <w:t xml:space="preserve">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DF58C9">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5C1E21">
        <w:rPr>
          <w:color w:val="FF0000"/>
        </w:rPr>
        <w:t>3</w:t>
      </w:r>
      <w:r w:rsidR="007A4FB9">
        <w:rPr>
          <w:color w:val="FF0000"/>
        </w:rPr>
        <w:t>-AFK70HD3</w:t>
      </w:r>
      <w:r w:rsidR="005C1E21">
        <w:rPr>
          <w:color w:val="FF0000"/>
        </w:rPr>
        <w:t>1</w:t>
      </w:r>
      <w:r w:rsidR="005C1E21" w:rsidRPr="004134EE">
        <w:rPr>
          <w:color w:val="FF0000"/>
        </w:rPr>
        <w:t xml:space="preserve"> </w:t>
      </w:r>
      <w:r w:rsidR="005C1E21">
        <w:rPr>
          <w:color w:val="FF0000"/>
        </w:rPr>
        <w:t>Tekerlekli</w:t>
      </w:r>
      <w:r w:rsidR="00260510">
        <w:rPr>
          <w:color w:val="FF0000"/>
        </w:rPr>
        <w:t xml:space="preserve"> Araç Yd.Prç.</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 xml:space="preserve">Maliye Bütçe Kısım Amirliği tarafından gider gerçekleştirilerek (tahakkuk ettirilerek), Maliye Bakanlığınca </w:t>
      </w:r>
      <w:r w:rsidR="00D96E8F" w:rsidRPr="004134EE">
        <w:rPr>
          <w:color w:val="FF0000"/>
        </w:rPr>
        <w:lastRenderedPageBreak/>
        <w:t>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DA50B0" w:rsidRDefault="00DA50B0" w:rsidP="00B16E7C">
      <w:pPr>
        <w:jc w:val="both"/>
        <w:rPr>
          <w:b/>
          <w:color w:val="auto"/>
        </w:rPr>
      </w:pPr>
    </w:p>
    <w:p w:rsidR="00B16E7C" w:rsidRPr="00667EAC" w:rsidRDefault="00B16E7C" w:rsidP="00B16E7C">
      <w:pPr>
        <w:jc w:val="both"/>
        <w:rPr>
          <w:b/>
          <w:color w:val="auto"/>
        </w:rPr>
      </w:pPr>
      <w:r w:rsidRPr="00667EAC">
        <w:rPr>
          <w:b/>
          <w:color w:val="auto"/>
        </w:rPr>
        <w:lastRenderedPageBreak/>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lastRenderedPageBreak/>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w:t>
      </w:r>
      <w:r w:rsidRPr="00667EAC">
        <w:rPr>
          <w:color w:val="auto"/>
        </w:rPr>
        <w:lastRenderedPageBreak/>
        <w:t>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w:t>
      </w:r>
      <w:r w:rsidR="00713145">
        <w:rPr>
          <w:color w:val="auto"/>
          <w:sz w:val="24"/>
          <w:szCs w:val="24"/>
        </w:rPr>
        <w:t xml:space="preserve"> </w:t>
      </w:r>
      <w:r w:rsidRPr="00667EAC">
        <w:rPr>
          <w:color w:val="auto"/>
          <w:sz w:val="24"/>
          <w:szCs w:val="24"/>
        </w:rPr>
        <w:t>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A50B0" w:rsidRDefault="00DA50B0"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lastRenderedPageBreak/>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AB41D0" w:rsidRDefault="00AB41D0" w:rsidP="00087DD6">
      <w:pPr>
        <w:spacing w:before="120"/>
        <w:jc w:val="both"/>
        <w:rPr>
          <w:bCs/>
          <w:color w:val="FF0000"/>
        </w:rPr>
      </w:pPr>
    </w:p>
    <w:p w:rsidR="00AB41D0" w:rsidRDefault="00AB41D0" w:rsidP="00AB41D0">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AB41D0" w:rsidRPr="00910A06" w:rsidRDefault="00AB41D0" w:rsidP="00AB41D0">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lastRenderedPageBreak/>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lastRenderedPageBreak/>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lastRenderedPageBreak/>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lastRenderedPageBreak/>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1037C4" w:rsidRDefault="001037C4"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w:t>
      </w:r>
      <w:r w:rsidRPr="003F4E56">
        <w:rPr>
          <w:b/>
          <w:bCs/>
          <w:color w:val="auto"/>
        </w:rPr>
        <w:lastRenderedPageBreak/>
        <w:t xml:space="preserve">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1037C4" w:rsidRPr="003F4E56" w:rsidRDefault="001037C4" w:rsidP="001037C4">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1037C4" w:rsidRDefault="001037C4" w:rsidP="001037C4">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1037C4" w:rsidRPr="001F2F45" w:rsidRDefault="001037C4" w:rsidP="001037C4">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1037C4" w:rsidRPr="003F4E56" w:rsidRDefault="001037C4" w:rsidP="001037C4">
      <w:pPr>
        <w:spacing w:before="120"/>
        <w:jc w:val="both"/>
        <w:rPr>
          <w:b/>
          <w:bCs/>
          <w:color w:val="auto"/>
        </w:rPr>
      </w:pPr>
      <w:r w:rsidRPr="003F4E56">
        <w:rPr>
          <w:b/>
          <w:bCs/>
          <w:color w:val="auto"/>
        </w:rPr>
        <w:t>30.1.8. Fiziki Muayene:</w:t>
      </w:r>
    </w:p>
    <w:p w:rsidR="001037C4" w:rsidRPr="003F4E56" w:rsidRDefault="001037C4" w:rsidP="001037C4">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1037C4" w:rsidRPr="003F4E56" w:rsidRDefault="001037C4" w:rsidP="001037C4">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1037C4" w:rsidRPr="003F4E56" w:rsidRDefault="001037C4" w:rsidP="001037C4">
      <w:pPr>
        <w:spacing w:before="120"/>
        <w:jc w:val="both"/>
        <w:rPr>
          <w:b/>
          <w:bCs/>
          <w:color w:val="auto"/>
        </w:rPr>
      </w:pPr>
      <w:r w:rsidRPr="003F4E56">
        <w:rPr>
          <w:b/>
          <w:bCs/>
          <w:color w:val="auto"/>
        </w:rPr>
        <w:lastRenderedPageBreak/>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1037C4" w:rsidRPr="003F4E56" w:rsidRDefault="001037C4" w:rsidP="001037C4">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1037C4" w:rsidRDefault="001037C4" w:rsidP="001037C4">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1037C4" w:rsidRPr="003F4E56" w:rsidRDefault="001037C4" w:rsidP="001037C4">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1037C4" w:rsidRPr="003F4E56" w:rsidRDefault="001037C4" w:rsidP="001037C4">
      <w:pPr>
        <w:spacing w:before="120"/>
        <w:jc w:val="both"/>
        <w:rPr>
          <w:b/>
          <w:bCs/>
          <w:color w:val="auto"/>
        </w:rPr>
      </w:pPr>
      <w:r w:rsidRPr="003F4E56">
        <w:rPr>
          <w:b/>
          <w:bCs/>
          <w:color w:val="auto"/>
        </w:rPr>
        <w:t>30.1.9. Fonksiyon Testi:</w:t>
      </w:r>
    </w:p>
    <w:p w:rsidR="001037C4" w:rsidRPr="003F4E56" w:rsidRDefault="001037C4" w:rsidP="001037C4">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1037C4" w:rsidRPr="003F4E56" w:rsidRDefault="001037C4" w:rsidP="001037C4">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1037C4" w:rsidRPr="003F4E56" w:rsidRDefault="001037C4" w:rsidP="001037C4">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1037C4" w:rsidRDefault="001037C4" w:rsidP="001037C4">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1037C4" w:rsidRPr="001F2F45" w:rsidRDefault="001037C4" w:rsidP="001037C4">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1037C4" w:rsidP="001037C4">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lastRenderedPageBreak/>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lastRenderedPageBreak/>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w:t>
      </w:r>
      <w:r w:rsidRPr="003F4E56">
        <w:rPr>
          <w:b/>
          <w:bCs/>
          <w:color w:val="auto"/>
        </w:rPr>
        <w:lastRenderedPageBreak/>
        <w:t xml:space="preserve">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lastRenderedPageBreak/>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lastRenderedPageBreak/>
        <w:t xml:space="preserve">30.1.19.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lastRenderedPageBreak/>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lastRenderedPageBreak/>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lastRenderedPageBreak/>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lastRenderedPageBreak/>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lastRenderedPageBreak/>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 xml:space="preserve">b. Sözleşme kapsamında yukarıdaki esaslar doğrultusunda, sözleşme ile öngörülen miktardan daha az mal alımı yapılması gereken hallerde, yapılacak iş eksiliş miktarının, sözleşme </w:t>
      </w:r>
      <w:r w:rsidRPr="00B01077">
        <w:rPr>
          <w:rFonts w:eastAsia="Times New Roman"/>
          <w:b/>
          <w:color w:val="auto"/>
        </w:rPr>
        <w:lastRenderedPageBreak/>
        <w:t>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713145" w:rsidRDefault="00713145" w:rsidP="00B01077">
      <w:pPr>
        <w:jc w:val="both"/>
        <w:rPr>
          <w:rFonts w:eastAsia="Times New Roman"/>
          <w:b/>
          <w:color w:val="auto"/>
        </w:rPr>
      </w:pPr>
      <w:bookmarkStart w:id="0" w:name="_GoBack"/>
      <w:bookmarkEnd w:id="0"/>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1037C4" w:rsidRDefault="001037C4" w:rsidP="00B01077">
      <w:pPr>
        <w:jc w:val="both"/>
        <w:rPr>
          <w:rFonts w:eastAsia="Times New Roman"/>
          <w:b/>
          <w:color w:val="auto"/>
        </w:rPr>
      </w:pPr>
      <w:r>
        <w:rPr>
          <w:rFonts w:eastAsia="Times New Roman"/>
          <w:b/>
          <w:color w:val="auto"/>
        </w:rPr>
        <w:t>44.13. Alımı yapılacak malzemelerde kırık, çatlak, ezik, paslanama ve boya hatası bulunmayacaktır.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E5" w:rsidRDefault="001A31E5" w:rsidP="00D67065">
      <w:r>
        <w:separator/>
      </w:r>
    </w:p>
  </w:endnote>
  <w:endnote w:type="continuationSeparator" w:id="0">
    <w:p w:rsidR="001A31E5" w:rsidRDefault="001A31E5"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1A31E5" w:rsidRDefault="001A31E5">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DA50B0">
          <w:rPr>
            <w:rFonts w:ascii="Arial" w:hAnsi="Arial" w:cs="Arial"/>
            <w:b w:val="0"/>
            <w:noProof/>
            <w:sz w:val="22"/>
          </w:rPr>
          <w:t>35</w:t>
        </w:r>
        <w:r w:rsidRPr="00D67065">
          <w:rPr>
            <w:rFonts w:ascii="Arial" w:hAnsi="Arial" w:cs="Arial"/>
            <w:b w:val="0"/>
            <w:sz w:val="22"/>
          </w:rPr>
          <w:fldChar w:fldCharType="end"/>
        </w:r>
      </w:p>
    </w:sdtContent>
  </w:sdt>
  <w:p w:rsidR="001A31E5" w:rsidRDefault="001A31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E5" w:rsidRDefault="001A31E5" w:rsidP="00D67065">
      <w:r>
        <w:separator/>
      </w:r>
    </w:p>
  </w:footnote>
  <w:footnote w:type="continuationSeparator" w:id="0">
    <w:p w:rsidR="001A31E5" w:rsidRDefault="001A31E5"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E5" w:rsidRPr="00761554" w:rsidRDefault="001A31E5"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F15E9"/>
    <w:rsid w:val="000F4CA2"/>
    <w:rsid w:val="001037C4"/>
    <w:rsid w:val="00103C12"/>
    <w:rsid w:val="001129EB"/>
    <w:rsid w:val="001156FD"/>
    <w:rsid w:val="00157F58"/>
    <w:rsid w:val="00187C50"/>
    <w:rsid w:val="001A31E5"/>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41D72"/>
    <w:rsid w:val="00494E06"/>
    <w:rsid w:val="004A78C5"/>
    <w:rsid w:val="004B54AB"/>
    <w:rsid w:val="004F3349"/>
    <w:rsid w:val="004F676E"/>
    <w:rsid w:val="00510FE7"/>
    <w:rsid w:val="00527BE6"/>
    <w:rsid w:val="00530089"/>
    <w:rsid w:val="005528A7"/>
    <w:rsid w:val="00554410"/>
    <w:rsid w:val="00556D9D"/>
    <w:rsid w:val="005727D2"/>
    <w:rsid w:val="00580F8D"/>
    <w:rsid w:val="00584026"/>
    <w:rsid w:val="00590EE3"/>
    <w:rsid w:val="005C1E21"/>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13145"/>
    <w:rsid w:val="00720B52"/>
    <w:rsid w:val="00724C93"/>
    <w:rsid w:val="00761554"/>
    <w:rsid w:val="0078577C"/>
    <w:rsid w:val="00790F09"/>
    <w:rsid w:val="00793637"/>
    <w:rsid w:val="007A4FB9"/>
    <w:rsid w:val="007C7652"/>
    <w:rsid w:val="007E73AA"/>
    <w:rsid w:val="007F36B5"/>
    <w:rsid w:val="008222BF"/>
    <w:rsid w:val="008271F5"/>
    <w:rsid w:val="00832C76"/>
    <w:rsid w:val="008628E3"/>
    <w:rsid w:val="00865D3A"/>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A5C0F"/>
    <w:rsid w:val="009C2470"/>
    <w:rsid w:val="009E48BA"/>
    <w:rsid w:val="009F20F3"/>
    <w:rsid w:val="00A2576E"/>
    <w:rsid w:val="00A279D5"/>
    <w:rsid w:val="00A27EEA"/>
    <w:rsid w:val="00A36C84"/>
    <w:rsid w:val="00A46057"/>
    <w:rsid w:val="00A73997"/>
    <w:rsid w:val="00A813B5"/>
    <w:rsid w:val="00A83962"/>
    <w:rsid w:val="00A83A5B"/>
    <w:rsid w:val="00AB41D0"/>
    <w:rsid w:val="00AC4ADC"/>
    <w:rsid w:val="00AD3764"/>
    <w:rsid w:val="00AF2EFC"/>
    <w:rsid w:val="00B01077"/>
    <w:rsid w:val="00B16E7C"/>
    <w:rsid w:val="00B2442F"/>
    <w:rsid w:val="00B74845"/>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A50B0"/>
    <w:rsid w:val="00DC4F59"/>
    <w:rsid w:val="00DC5404"/>
    <w:rsid w:val="00DD79B2"/>
    <w:rsid w:val="00DF58C9"/>
    <w:rsid w:val="00DF71BF"/>
    <w:rsid w:val="00E3048C"/>
    <w:rsid w:val="00E348B5"/>
    <w:rsid w:val="00E82DA4"/>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5F09"/>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32552137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22815003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806511482">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B7DB-0630-4F0A-ADBA-982910C1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35</Pages>
  <Words>15829</Words>
  <Characters>90227</Characters>
  <Application>Microsoft Office Word</Application>
  <DocSecurity>0</DocSecurity>
  <Lines>751</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118</cp:revision>
  <cp:lastPrinted>2020-07-22T13:41:00Z</cp:lastPrinted>
  <dcterms:created xsi:type="dcterms:W3CDTF">2018-03-10T17:53:00Z</dcterms:created>
  <dcterms:modified xsi:type="dcterms:W3CDTF">2022-03-10T12:50:00Z</dcterms:modified>
</cp:coreProperties>
</file>