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BAE7"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D75CBD" w:rsidP="00EC3E7D">
            <w:pPr>
              <w:pStyle w:val="GvdeMetni"/>
              <w:spacing w:after="120" w:line="240" w:lineRule="auto"/>
              <w:jc w:val="center"/>
              <w:rPr>
                <w:color w:val="FF0000"/>
                <w:sz w:val="22"/>
                <w:szCs w:val="22"/>
              </w:rPr>
            </w:pPr>
            <w:r>
              <w:rPr>
                <w:color w:val="FF0000"/>
                <w:sz w:val="22"/>
                <w:szCs w:val="22"/>
              </w:rPr>
              <w:t>2</w:t>
            </w:r>
            <w:r w:rsidR="003E08F4">
              <w:rPr>
                <w:color w:val="FF0000"/>
                <w:sz w:val="22"/>
                <w:szCs w:val="22"/>
              </w:rPr>
              <w:t>6</w:t>
            </w:r>
            <w:r w:rsidR="00381E3B">
              <w:rPr>
                <w:color w:val="FF0000"/>
                <w:sz w:val="22"/>
                <w:szCs w:val="22"/>
              </w:rPr>
              <w:t xml:space="preserve"> </w:t>
            </w:r>
            <w:r w:rsidR="000A6E97">
              <w:rPr>
                <w:color w:val="FF0000"/>
                <w:sz w:val="22"/>
                <w:szCs w:val="22"/>
              </w:rPr>
              <w:t xml:space="preserve">KISIM </w:t>
            </w:r>
            <w:r>
              <w:rPr>
                <w:color w:val="FF0000"/>
                <w:sz w:val="22"/>
                <w:szCs w:val="22"/>
              </w:rPr>
              <w:t>2</w:t>
            </w:r>
            <w:r w:rsidR="003E08F4">
              <w:rPr>
                <w:color w:val="FF0000"/>
                <w:sz w:val="22"/>
                <w:szCs w:val="22"/>
              </w:rPr>
              <w:t>6</w:t>
            </w:r>
            <w:r w:rsidR="000A6E97">
              <w:rPr>
                <w:color w:val="FF0000"/>
                <w:sz w:val="22"/>
                <w:szCs w:val="22"/>
              </w:rPr>
              <w:t xml:space="preserve"> </w:t>
            </w:r>
            <w:r w:rsidR="00BF15B6">
              <w:rPr>
                <w:color w:val="FF0000"/>
                <w:sz w:val="22"/>
                <w:szCs w:val="22"/>
              </w:rPr>
              <w:t xml:space="preserve">KALEM </w:t>
            </w:r>
            <w:r w:rsidR="00691BBF">
              <w:rPr>
                <w:color w:val="FF0000"/>
                <w:sz w:val="22"/>
                <w:szCs w:val="22"/>
              </w:rPr>
              <w:t>SET AVADANLIK</w:t>
            </w:r>
            <w:r w:rsidR="00BB529E">
              <w:rPr>
                <w:color w:val="FF0000"/>
                <w:sz w:val="22"/>
                <w:szCs w:val="22"/>
              </w:rPr>
              <w:t xml:space="preserve"> MALZEMESİ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D75CBD">
        <w:rPr>
          <w:rFonts w:ascii="Times New Roman" w:hAnsi="Times New Roman" w:cs="Times New Roman"/>
          <w:color w:val="FF0000"/>
          <w:sz w:val="24"/>
          <w:szCs w:val="24"/>
        </w:rPr>
        <w:t>2</w:t>
      </w:r>
      <w:r w:rsidR="003E08F4">
        <w:rPr>
          <w:rFonts w:ascii="Times New Roman" w:hAnsi="Times New Roman" w:cs="Times New Roman"/>
          <w:color w:val="FF0000"/>
          <w:sz w:val="24"/>
          <w:szCs w:val="24"/>
        </w:rPr>
        <w:t>6</w:t>
      </w:r>
      <w:r w:rsidR="00332096">
        <w:rPr>
          <w:rFonts w:ascii="Times New Roman" w:hAnsi="Times New Roman" w:cs="Times New Roman"/>
          <w:color w:val="FF0000"/>
          <w:sz w:val="24"/>
          <w:szCs w:val="24"/>
        </w:rPr>
        <w:t xml:space="preserve"> </w:t>
      </w:r>
      <w:r w:rsidR="000A6E97">
        <w:rPr>
          <w:rFonts w:ascii="Times New Roman" w:hAnsi="Times New Roman" w:cs="Times New Roman"/>
          <w:color w:val="FF0000"/>
          <w:sz w:val="24"/>
          <w:szCs w:val="24"/>
        </w:rPr>
        <w:t xml:space="preserve">KISIM </w:t>
      </w:r>
      <w:r w:rsidR="00D75CBD">
        <w:rPr>
          <w:rFonts w:ascii="Times New Roman" w:hAnsi="Times New Roman" w:cs="Times New Roman"/>
          <w:color w:val="FF0000"/>
          <w:sz w:val="24"/>
          <w:szCs w:val="24"/>
        </w:rPr>
        <w:t>2</w:t>
      </w:r>
      <w:r w:rsidR="003E08F4">
        <w:rPr>
          <w:rFonts w:ascii="Times New Roman" w:hAnsi="Times New Roman" w:cs="Times New Roman"/>
          <w:color w:val="FF0000"/>
          <w:sz w:val="24"/>
          <w:szCs w:val="24"/>
        </w:rPr>
        <w:t>6</w:t>
      </w:r>
      <w:r w:rsidR="000A6E97">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691BBF">
        <w:rPr>
          <w:rFonts w:ascii="Times New Roman" w:hAnsi="Times New Roman" w:cs="Times New Roman"/>
          <w:color w:val="FF0000"/>
          <w:sz w:val="24"/>
          <w:szCs w:val="24"/>
        </w:rPr>
        <w:t>SET AVADANLIK</w:t>
      </w:r>
      <w:r w:rsidR="00BB529E">
        <w:rPr>
          <w:rFonts w:ascii="Times New Roman" w:hAnsi="Times New Roman" w:cs="Times New Roman"/>
          <w:color w:val="FF0000"/>
          <w:sz w:val="24"/>
          <w:szCs w:val="24"/>
        </w:rPr>
        <w:t xml:space="preserve"> MALZEMESİ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34"/>
        <w:gridCol w:w="882"/>
        <w:gridCol w:w="1811"/>
        <w:gridCol w:w="5103"/>
        <w:gridCol w:w="567"/>
        <w:gridCol w:w="673"/>
        <w:gridCol w:w="15"/>
      </w:tblGrid>
      <w:tr w:rsidR="003E08F4" w:rsidRPr="003E08F4" w:rsidTr="003E08F4">
        <w:trPr>
          <w:gridAfter w:val="1"/>
          <w:wAfter w:w="15" w:type="dxa"/>
          <w:trHeight w:val="703"/>
        </w:trPr>
        <w:tc>
          <w:tcPr>
            <w:tcW w:w="534" w:type="dxa"/>
            <w:vAlign w:val="center"/>
            <w:hideMark/>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S. NO</w:t>
            </w:r>
          </w:p>
        </w:tc>
        <w:tc>
          <w:tcPr>
            <w:tcW w:w="882" w:type="dxa"/>
            <w:vAlign w:val="center"/>
            <w:hideMark/>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KISIM S.NO</w:t>
            </w:r>
          </w:p>
        </w:tc>
        <w:tc>
          <w:tcPr>
            <w:tcW w:w="1811" w:type="dxa"/>
            <w:vAlign w:val="center"/>
            <w:hideMark/>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STOK NO</w:t>
            </w:r>
          </w:p>
        </w:tc>
        <w:tc>
          <w:tcPr>
            <w:tcW w:w="5103" w:type="dxa"/>
            <w:vAlign w:val="center"/>
            <w:hideMark/>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MALZEMENİN CİNSİ</w:t>
            </w:r>
          </w:p>
        </w:tc>
        <w:tc>
          <w:tcPr>
            <w:tcW w:w="1240" w:type="dxa"/>
            <w:gridSpan w:val="2"/>
            <w:vAlign w:val="center"/>
            <w:hideMark/>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MİKTARI</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3433KK0296080</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‌ŞALOME TAKIMI (KAYNAK 8 Lİ KOMPLE TAKIM.)</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TK</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4910KK0132557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‌HİDROLİK ŞANZUMAN KRİKOSU</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4910KK0323497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‌ARAÇ SEHPASI BÜYÜK BOY 12 TON</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4940KK0196502</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‌BOYA TABANCASI (HVLP 1,3 MM.)</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4940KK0381343</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‌BOYA TABANCASI, HVLP TİP</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6</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6</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5120KK0048600</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‌TORNAVİDA TAKIMI, LOKMA UÇLU, (6 PARÇA)</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7</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7</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5120KK0438703</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‌ADAPTÖR, LOKMA ANAHTARI İÇİN (1/2"-1/2") MAFSALLI</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8</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8</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5120KK0532595</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‌SOMUN PERÇİN ÇAKMA ALETİ</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9</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9</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5120KK0598623</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‌HAVALI CIRCIR 1/2"</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5130KK0018310</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‌EL FREZESİ: HAVALI</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11</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11</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5130KK0489277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‌SOMUNLU PERÇİN TABANCASI 5-10MM</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12</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12</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5130KK0612181</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‌SOMUN SÖKME TABANCASI, DARBELİ, ELEKTRİKLİ, GDR 120-LI MODEL</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13</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13</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13</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5133KK0226894</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‌MONTAJ TIĞI (ELMAS)</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14</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14</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1005005504037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‌FIRÇA,</w:t>
            </w:r>
            <w:r>
              <w:rPr>
                <w:color w:val="auto"/>
                <w:sz w:val="22"/>
                <w:szCs w:val="22"/>
              </w:rPr>
              <w:t xml:space="preserve"> </w:t>
            </w:r>
            <w:r w:rsidRPr="003E08F4">
              <w:rPr>
                <w:color w:val="auto"/>
                <w:sz w:val="22"/>
                <w:szCs w:val="22"/>
              </w:rPr>
              <w:t>TEL,12,7 MM.UÇS.</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15</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15</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1005005564174</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‌FIRÇA, NAMLU TEMİZLEME</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16</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16</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1005009031296</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‌TEMİZLEME FIRÇASI, NAMLU 5,56 MM</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17</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17</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4820270184100</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‌VALF OKSİJEN EMNİYET</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29</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18</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18</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5120270343659</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‌UÇ,</w:t>
            </w:r>
            <w:r>
              <w:rPr>
                <w:color w:val="auto"/>
                <w:sz w:val="22"/>
                <w:szCs w:val="22"/>
              </w:rPr>
              <w:t xml:space="preserve"> </w:t>
            </w:r>
            <w:r w:rsidRPr="003E08F4">
              <w:rPr>
                <w:color w:val="auto"/>
                <w:sz w:val="22"/>
                <w:szCs w:val="22"/>
              </w:rPr>
              <w:t>TORNAVİDA YILDIZ BİTS UZUN TİP (PH2-50)</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50</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19</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19</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5130270246955</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‌HAVALI PERÇİN TABANCASI</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1</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20</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20</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5136270075130</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‌PAFTA 3/4UNF HSS</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4503C2">
        <w:trPr>
          <w:gridAfter w:val="1"/>
          <w:wAfter w:w="15" w:type="dxa"/>
          <w:trHeight w:val="624"/>
        </w:trPr>
        <w:tc>
          <w:tcPr>
            <w:tcW w:w="534" w:type="dxa"/>
            <w:noWrap/>
            <w:vAlign w:val="center"/>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lastRenderedPageBreak/>
              <w:t>S. NO</w:t>
            </w:r>
          </w:p>
        </w:tc>
        <w:tc>
          <w:tcPr>
            <w:tcW w:w="882" w:type="dxa"/>
            <w:noWrap/>
            <w:vAlign w:val="center"/>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KISIM S.NO</w:t>
            </w:r>
          </w:p>
        </w:tc>
        <w:tc>
          <w:tcPr>
            <w:tcW w:w="1811" w:type="dxa"/>
            <w:noWrap/>
            <w:vAlign w:val="center"/>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STOK NO</w:t>
            </w:r>
          </w:p>
        </w:tc>
        <w:tc>
          <w:tcPr>
            <w:tcW w:w="5103" w:type="dxa"/>
            <w:vAlign w:val="center"/>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MALZEMENİN CİNSİ</w:t>
            </w:r>
          </w:p>
        </w:tc>
        <w:tc>
          <w:tcPr>
            <w:tcW w:w="1240" w:type="dxa"/>
            <w:gridSpan w:val="2"/>
            <w:noWrap/>
            <w:vAlign w:val="center"/>
          </w:tcPr>
          <w:p w:rsidR="003E08F4" w:rsidRPr="003E08F4" w:rsidRDefault="003E08F4" w:rsidP="003E08F4">
            <w:pPr>
              <w:pStyle w:val="BodyText31"/>
              <w:jc w:val="center"/>
              <w:rPr>
                <w:bCs/>
                <w:color w:val="auto"/>
                <w:sz w:val="22"/>
                <w:szCs w:val="22"/>
                <w:u w:val="single"/>
              </w:rPr>
            </w:pPr>
            <w:r w:rsidRPr="003E08F4">
              <w:rPr>
                <w:bCs/>
                <w:color w:val="auto"/>
                <w:sz w:val="22"/>
                <w:szCs w:val="22"/>
                <w:u w:val="single"/>
              </w:rPr>
              <w:t>MİKTARI</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21</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21</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5136270076957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‌KILAVUZ, DİŞ AÇMAK İÇİN, 3 PARÇA, M6x1,0</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TK</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22</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22</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5136270105317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‌KLAVUZ,1/4 20 NC</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23</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23</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5210270079238</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‌METRE;</w:t>
            </w:r>
            <w:r>
              <w:rPr>
                <w:color w:val="auto"/>
                <w:sz w:val="22"/>
                <w:szCs w:val="22"/>
              </w:rPr>
              <w:t xml:space="preserve"> </w:t>
            </w:r>
            <w:r w:rsidRPr="003E08F4">
              <w:rPr>
                <w:color w:val="auto"/>
                <w:sz w:val="22"/>
                <w:szCs w:val="22"/>
              </w:rPr>
              <w:t>ÇELİK ŞERİT,5 MT.</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9</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24</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24</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6910012682306</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KESME ŞALOMESİ</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25</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25</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4820270166861</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‌BASINÇ DÜŞÜRÜCÜ OKSİJEN</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gridAfter w:val="1"/>
          <w:wAfter w:w="15" w:type="dxa"/>
          <w:trHeight w:val="624"/>
        </w:trPr>
        <w:tc>
          <w:tcPr>
            <w:tcW w:w="534"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26</w:t>
            </w:r>
          </w:p>
        </w:tc>
        <w:tc>
          <w:tcPr>
            <w:tcW w:w="882"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26</w:t>
            </w:r>
          </w:p>
        </w:tc>
        <w:tc>
          <w:tcPr>
            <w:tcW w:w="1811"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3433KK0396147</w:t>
            </w:r>
          </w:p>
        </w:tc>
        <w:tc>
          <w:tcPr>
            <w:tcW w:w="5103" w:type="dxa"/>
            <w:vAlign w:val="center"/>
            <w:hideMark/>
          </w:tcPr>
          <w:p w:rsidR="003E08F4" w:rsidRPr="003E08F4" w:rsidRDefault="003E08F4" w:rsidP="003E08F4">
            <w:pPr>
              <w:pStyle w:val="BodyText31"/>
              <w:jc w:val="left"/>
              <w:rPr>
                <w:color w:val="auto"/>
                <w:sz w:val="22"/>
                <w:szCs w:val="22"/>
              </w:rPr>
            </w:pPr>
            <w:r w:rsidRPr="003E08F4">
              <w:rPr>
                <w:color w:val="auto"/>
                <w:sz w:val="22"/>
                <w:szCs w:val="22"/>
              </w:rPr>
              <w:t>‌HAMLAÇ/ŞALÜME, KESME 500 MM.</w:t>
            </w:r>
          </w:p>
        </w:tc>
        <w:tc>
          <w:tcPr>
            <w:tcW w:w="567"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4</w:t>
            </w:r>
          </w:p>
        </w:tc>
        <w:tc>
          <w:tcPr>
            <w:tcW w:w="673" w:type="dxa"/>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AD</w:t>
            </w:r>
          </w:p>
        </w:tc>
      </w:tr>
      <w:tr w:rsidR="003E08F4" w:rsidRPr="003E08F4" w:rsidTr="003E08F4">
        <w:trPr>
          <w:trHeight w:val="570"/>
        </w:trPr>
        <w:tc>
          <w:tcPr>
            <w:tcW w:w="9585" w:type="dxa"/>
            <w:gridSpan w:val="7"/>
            <w:noWrap/>
            <w:vAlign w:val="center"/>
            <w:hideMark/>
          </w:tcPr>
          <w:p w:rsidR="003E08F4" w:rsidRPr="003E08F4" w:rsidRDefault="003E08F4" w:rsidP="003E08F4">
            <w:pPr>
              <w:pStyle w:val="BodyText31"/>
              <w:jc w:val="center"/>
              <w:rPr>
                <w:color w:val="auto"/>
                <w:sz w:val="22"/>
                <w:szCs w:val="22"/>
              </w:rPr>
            </w:pPr>
            <w:r w:rsidRPr="003E08F4">
              <w:rPr>
                <w:color w:val="auto"/>
                <w:sz w:val="22"/>
                <w:szCs w:val="22"/>
              </w:rPr>
              <w:t>//////////////////////////////////// YALNIZ YİRMİALTI ( 26 )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4D42CD" w:rsidRDefault="004D42CD" w:rsidP="00B16E7C">
      <w:pPr>
        <w:spacing w:before="120"/>
        <w:jc w:val="both"/>
        <w:rPr>
          <w:b/>
          <w:bCs/>
          <w:color w:val="auto"/>
        </w:rPr>
      </w:pPr>
    </w:p>
    <w:p w:rsidR="004D42CD" w:rsidRDefault="004D42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5631D7">
        <w:rPr>
          <w:b/>
          <w:color w:val="FF0000"/>
        </w:rPr>
        <w:t>45</w:t>
      </w:r>
      <w:r w:rsidR="00BA5EA7" w:rsidRPr="007A4FB9">
        <w:rPr>
          <w:b/>
          <w:color w:val="FF0000"/>
        </w:rPr>
        <w:t xml:space="preserve"> </w:t>
      </w:r>
      <w:r w:rsidR="00AC4ADC" w:rsidRPr="007A4FB9">
        <w:rPr>
          <w:b/>
          <w:color w:val="FF0000"/>
        </w:rPr>
        <w:t>(</w:t>
      </w:r>
      <w:r w:rsidR="005631D7">
        <w:rPr>
          <w:b/>
          <w:color w:val="FF0000"/>
        </w:rPr>
        <w:t>Kırkbeş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r w:rsidRPr="00AD3764">
        <w:rPr>
          <w:rFonts w:ascii="Times New Roman" w:hAnsi="Times New Roman"/>
          <w:szCs w:val="24"/>
        </w:rPr>
        <w:lastRenderedPageBreak/>
        <w:t>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lastRenderedPageBreak/>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5631D7" w:rsidRPr="005631D7">
        <w:rPr>
          <w:color w:val="FF0000"/>
        </w:rPr>
        <w:t>M0809-AFH72İB11/02 "Birlik İdame-İşletme/ibid"</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lastRenderedPageBreak/>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lastRenderedPageBreak/>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4D42CD" w:rsidRDefault="004D42CD" w:rsidP="00B16E7C">
      <w:pPr>
        <w:jc w:val="both"/>
        <w:rPr>
          <w:b/>
          <w:bCs/>
          <w:color w:val="auto"/>
        </w:rPr>
      </w:pP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w:t>
      </w:r>
      <w:r w:rsidRPr="00667EAC">
        <w:rPr>
          <w:color w:val="auto"/>
        </w:rPr>
        <w:lastRenderedPageBreak/>
        <w:t xml:space="preserve">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lastRenderedPageBreak/>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lastRenderedPageBreak/>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w:t>
      </w:r>
      <w:r w:rsidRPr="00667EAC">
        <w:rPr>
          <w:color w:val="auto"/>
        </w:rPr>
        <w:lastRenderedPageBreak/>
        <w:t xml:space="preserve">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lastRenderedPageBreak/>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 xml:space="preserve">30.1.3.2. Teslim yeri değişikliği olması ve malın sözleşmede yer alan garnizondan başka garnizonlara (başka il ve ilçelere) teslim edilmesi halinde, malın muayenesi yeni teslim yerinde </w:t>
      </w:r>
      <w:r w:rsidRPr="003F4E56">
        <w:rPr>
          <w:b/>
          <w:bCs/>
          <w:color w:val="auto"/>
        </w:rPr>
        <w:lastRenderedPageBreak/>
        <w:t>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w:t>
      </w:r>
      <w:r w:rsidRPr="003F4E56">
        <w:rPr>
          <w:b/>
          <w:bCs/>
          <w:color w:val="auto"/>
        </w:rPr>
        <w:lastRenderedPageBreak/>
        <w:t xml:space="preserve">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lastRenderedPageBreak/>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lastRenderedPageBreak/>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w:t>
      </w:r>
      <w:r w:rsidRPr="003F4E56">
        <w:rPr>
          <w:b/>
          <w:bCs/>
          <w:color w:val="auto"/>
        </w:rPr>
        <w:lastRenderedPageBreak/>
        <w:t xml:space="preserve">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A6E97" w:rsidRDefault="000A6E9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0A6E97" w:rsidRDefault="000A6E9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r w:rsidR="000A6E97">
        <w:rPr>
          <w:b/>
          <w:bCs/>
          <w:color w:val="auto"/>
        </w:rPr>
        <w:t xml:space="preserve">. </w:t>
      </w:r>
    </w:p>
    <w:p w:rsidR="000A6E97" w:rsidRDefault="000A6E97" w:rsidP="000A6E97">
      <w:pPr>
        <w:tabs>
          <w:tab w:val="left" w:pos="851"/>
          <w:tab w:val="left" w:pos="1418"/>
          <w:tab w:val="left" w:pos="1701"/>
          <w:tab w:val="center" w:pos="4536"/>
        </w:tabs>
        <w:jc w:val="both"/>
        <w:rPr>
          <w:b/>
          <w:bCs/>
          <w:sz w:val="22"/>
          <w:szCs w:val="22"/>
        </w:rPr>
      </w:pP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lastRenderedPageBreak/>
        <w:t>30.1.1</w:t>
      </w:r>
      <w:r>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0A6E97" w:rsidRPr="003F4E56" w:rsidRDefault="000A6E97" w:rsidP="000A6E97">
      <w:pPr>
        <w:spacing w:before="120"/>
        <w:jc w:val="both"/>
        <w:rPr>
          <w:b/>
          <w:bCs/>
          <w:color w:val="auto"/>
        </w:rPr>
      </w:pPr>
      <w:r w:rsidRPr="00231418">
        <w:rPr>
          <w:b/>
          <w:bCs/>
          <w:sz w:val="22"/>
          <w:szCs w:val="22"/>
        </w:rPr>
        <w:t>30.1.1</w:t>
      </w:r>
      <w:r>
        <w:rPr>
          <w:b/>
          <w:bCs/>
          <w:sz w:val="22"/>
          <w:szCs w:val="22"/>
        </w:rPr>
        <w:t>8</w:t>
      </w:r>
      <w:r w:rsidRPr="00231418">
        <w:rPr>
          <w:b/>
          <w:bCs/>
          <w:sz w:val="22"/>
          <w:szCs w:val="22"/>
        </w:rPr>
        <w:t>.6. İstekliler tarafından sözleşme imzalanmadan ve yüklenici tarafından sözleşme imzalandıktan sonra alım yapılacak malzemelere ait örnek malzeme 56’ncı Bkm.Fb.Md.lüğünden yazılı olarak talep edilecek, envanterde varsa, örnek malzeme deposunda yerinde görülebilecek, incelenebilecek ancak, malzemenin yüklenici veya isteklilere teslimi yapılamayacaktır. Örnek malzemenin envanterde olmaması veya alım, muayene esnasında örnek malzeme ile teslim edilen mal/mallar arasında doğabilecek farklılıklar ve bunun gibi durumlar için yüklenici herhangi bir hak talebinde bulunamaz.</w:t>
      </w:r>
    </w:p>
    <w:p w:rsidR="003F4E56" w:rsidRPr="003F4E56" w:rsidRDefault="003F4E56" w:rsidP="003F4E56">
      <w:pPr>
        <w:spacing w:before="120"/>
        <w:jc w:val="both"/>
        <w:rPr>
          <w:b/>
          <w:bCs/>
          <w:color w:val="auto"/>
        </w:rPr>
      </w:pPr>
      <w:r w:rsidRPr="003F4E56">
        <w:rPr>
          <w:b/>
          <w:bCs/>
          <w:color w:val="auto"/>
        </w:rPr>
        <w:t>30.1.</w:t>
      </w:r>
      <w:r w:rsidR="000A6E97">
        <w:rPr>
          <w:b/>
          <w:bCs/>
          <w:color w:val="auto"/>
        </w:rPr>
        <w:t>19</w:t>
      </w:r>
      <w:r w:rsidRPr="003F4E56">
        <w:rPr>
          <w:b/>
          <w:bCs/>
          <w:color w:val="auto"/>
        </w:rPr>
        <w:t xml:space="preserve">.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0A6E97">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lastRenderedPageBreak/>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Pr="00667EAC">
        <w:rPr>
          <w:color w:val="auto"/>
        </w:rPr>
        <w:t xml:space="preserve"> Bu madde boş bırakılmıştır. </w:t>
      </w:r>
    </w:p>
    <w:p w:rsidR="000A6E97" w:rsidRPr="00667EAC" w:rsidRDefault="000A6E97"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w:t>
      </w:r>
      <w:r w:rsidRPr="00667EAC">
        <w:rPr>
          <w:color w:val="auto"/>
        </w:rPr>
        <w:lastRenderedPageBreak/>
        <w:t xml:space="preserve">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667EAC">
        <w:rPr>
          <w:color w:val="auto"/>
        </w:rPr>
        <w:lastRenderedPageBreak/>
        <w:t xml:space="preserve">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w:t>
      </w:r>
      <w:r w:rsidRPr="00667EAC">
        <w:rPr>
          <w:color w:val="auto"/>
        </w:rPr>
        <w:lastRenderedPageBreak/>
        <w:t xml:space="preserve">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bookmarkStart w:id="0" w:name="_GoBack"/>
      <w:r w:rsidRPr="00B01077">
        <w:rPr>
          <w:rFonts w:eastAsia="Times New Roman"/>
          <w:b/>
          <w:color w:val="auto"/>
        </w:rPr>
        <w:t>Madde 44 - Diğer hususlar</w:t>
      </w:r>
    </w:p>
    <w:p w:rsidR="004503C2" w:rsidRPr="00231418" w:rsidRDefault="004503C2" w:rsidP="004503C2">
      <w:pPr>
        <w:tabs>
          <w:tab w:val="left" w:pos="567"/>
          <w:tab w:val="left" w:pos="993"/>
        </w:tabs>
        <w:jc w:val="both"/>
        <w:rPr>
          <w:sz w:val="22"/>
          <w:szCs w:val="22"/>
        </w:rPr>
      </w:pPr>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4503C2" w:rsidRDefault="004503C2" w:rsidP="004503C2">
      <w:pPr>
        <w:tabs>
          <w:tab w:val="left" w:pos="300"/>
          <w:tab w:val="left" w:pos="567"/>
          <w:tab w:val="left" w:pos="993"/>
        </w:tabs>
        <w:jc w:val="both"/>
        <w:rPr>
          <w:b/>
          <w:sz w:val="22"/>
          <w:szCs w:val="22"/>
        </w:rPr>
      </w:pPr>
    </w:p>
    <w:p w:rsidR="004503C2" w:rsidRPr="00231418" w:rsidRDefault="004503C2" w:rsidP="004503C2">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4503C2" w:rsidRDefault="004503C2" w:rsidP="004503C2">
      <w:pPr>
        <w:tabs>
          <w:tab w:val="left" w:pos="300"/>
          <w:tab w:val="left" w:pos="567"/>
          <w:tab w:val="left" w:pos="993"/>
        </w:tabs>
        <w:jc w:val="both"/>
        <w:rPr>
          <w:b/>
          <w:sz w:val="22"/>
          <w:szCs w:val="22"/>
        </w:rPr>
      </w:pPr>
    </w:p>
    <w:p w:rsidR="004503C2" w:rsidRPr="00231418" w:rsidRDefault="004503C2" w:rsidP="004503C2">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4503C2" w:rsidRDefault="004503C2" w:rsidP="004503C2">
      <w:pPr>
        <w:tabs>
          <w:tab w:val="left" w:pos="300"/>
          <w:tab w:val="left" w:pos="567"/>
          <w:tab w:val="left" w:pos="993"/>
        </w:tabs>
        <w:spacing w:after="80"/>
        <w:jc w:val="both"/>
        <w:rPr>
          <w:b/>
          <w:sz w:val="22"/>
          <w:szCs w:val="22"/>
        </w:rPr>
      </w:pPr>
    </w:p>
    <w:p w:rsidR="004503C2" w:rsidRPr="00231418" w:rsidRDefault="004503C2" w:rsidP="004503C2">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4503C2" w:rsidRPr="00231418" w:rsidRDefault="004503C2" w:rsidP="004503C2">
      <w:pPr>
        <w:tabs>
          <w:tab w:val="left" w:pos="300"/>
          <w:tab w:val="left" w:pos="567"/>
          <w:tab w:val="left" w:pos="993"/>
        </w:tabs>
        <w:jc w:val="both"/>
        <w:rPr>
          <w:sz w:val="22"/>
          <w:szCs w:val="22"/>
        </w:rPr>
      </w:pPr>
      <w:r w:rsidRPr="00231418">
        <w:rPr>
          <w:sz w:val="22"/>
          <w:szCs w:val="22"/>
        </w:rPr>
        <w:lastRenderedPageBreak/>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4503C2" w:rsidRDefault="004503C2" w:rsidP="004503C2">
      <w:pPr>
        <w:tabs>
          <w:tab w:val="left" w:pos="300"/>
          <w:tab w:val="left" w:pos="567"/>
          <w:tab w:val="left" w:pos="993"/>
        </w:tabs>
        <w:jc w:val="both"/>
        <w:rPr>
          <w:b/>
          <w:sz w:val="22"/>
          <w:szCs w:val="22"/>
        </w:rPr>
      </w:pPr>
    </w:p>
    <w:p w:rsidR="004503C2" w:rsidRPr="00231418" w:rsidRDefault="004503C2" w:rsidP="004503C2">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4503C2" w:rsidRDefault="004503C2" w:rsidP="004503C2">
      <w:pPr>
        <w:pStyle w:val="GvdeMetni3"/>
        <w:tabs>
          <w:tab w:val="left" w:pos="300"/>
          <w:tab w:val="left" w:pos="567"/>
          <w:tab w:val="left" w:pos="993"/>
        </w:tabs>
        <w:spacing w:after="0"/>
        <w:jc w:val="both"/>
        <w:rPr>
          <w:b/>
          <w:sz w:val="22"/>
          <w:szCs w:val="22"/>
        </w:rPr>
      </w:pPr>
    </w:p>
    <w:p w:rsidR="004503C2" w:rsidRPr="00231418" w:rsidRDefault="004503C2" w:rsidP="004503C2">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4503C2" w:rsidRDefault="004503C2" w:rsidP="004503C2">
      <w:pPr>
        <w:pStyle w:val="GvdeMetni"/>
        <w:tabs>
          <w:tab w:val="left" w:pos="300"/>
          <w:tab w:val="left" w:pos="567"/>
          <w:tab w:val="left" w:pos="709"/>
          <w:tab w:val="left" w:pos="993"/>
        </w:tabs>
        <w:rPr>
          <w:b w:val="0"/>
          <w:bCs w:val="0"/>
          <w:sz w:val="22"/>
          <w:szCs w:val="22"/>
        </w:rPr>
      </w:pPr>
    </w:p>
    <w:p w:rsidR="004503C2" w:rsidRPr="004503C2" w:rsidRDefault="004503C2" w:rsidP="004503C2">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4503C2" w:rsidRDefault="004503C2" w:rsidP="004503C2">
      <w:pPr>
        <w:tabs>
          <w:tab w:val="left" w:pos="567"/>
          <w:tab w:val="left" w:pos="709"/>
          <w:tab w:val="left" w:pos="993"/>
        </w:tabs>
        <w:rPr>
          <w:b/>
          <w:bCs/>
          <w:sz w:val="22"/>
          <w:szCs w:val="22"/>
        </w:rPr>
      </w:pPr>
    </w:p>
    <w:p w:rsidR="004503C2" w:rsidRDefault="004503C2" w:rsidP="004503C2">
      <w:pPr>
        <w:jc w:val="both"/>
        <w:rPr>
          <w:iCs/>
          <w:sz w:val="22"/>
          <w:szCs w:val="22"/>
          <w:lang w:eastAsia="en-US"/>
        </w:rPr>
      </w:pPr>
      <w:r w:rsidRPr="00231418">
        <w:rPr>
          <w:b/>
          <w:bCs/>
          <w:sz w:val="22"/>
          <w:szCs w:val="22"/>
        </w:rPr>
        <w:t>44.2. Kataloglandırma:</w:t>
      </w:r>
      <w:r w:rsidRPr="00231418">
        <w:rPr>
          <w:bCs/>
          <w:sz w:val="22"/>
          <w:szCs w:val="22"/>
        </w:rPr>
        <w:t xml:space="preserve"> </w:t>
      </w:r>
      <w:r w:rsidRPr="00231418">
        <w:rPr>
          <w:iCs/>
          <w:sz w:val="22"/>
          <w:szCs w:val="22"/>
          <w:lang w:eastAsia="en-US"/>
        </w:rPr>
        <w:t>Bu Madde Boş Bırakılmıştır.</w:t>
      </w:r>
    </w:p>
    <w:p w:rsidR="00B01077" w:rsidRPr="00B01077" w:rsidRDefault="00B01077" w:rsidP="004503C2">
      <w:pPr>
        <w:jc w:val="both"/>
        <w:rPr>
          <w:rFonts w:eastAsia="Times New Roman"/>
          <w:b/>
          <w:color w:val="auto"/>
        </w:rPr>
      </w:pPr>
      <w:r w:rsidRPr="00B01077">
        <w:rPr>
          <w:rFonts w:eastAsia="Times New Roman"/>
          <w:b/>
          <w:color w:val="auto"/>
        </w:rPr>
        <w:t xml:space="preserve"> </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lastRenderedPageBreak/>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.3. 56’ncı Bkm.Fb.Md.lüğünce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7</w:t>
      </w:r>
      <w:r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4503C2">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11</w:t>
      </w:r>
      <w:r w:rsidRPr="00B01077">
        <w:rPr>
          <w:rFonts w:eastAsia="Times New Roman"/>
          <w:b/>
          <w:color w:val="auto"/>
        </w:rPr>
        <w:t>. Alım Dokümanları arasında fark olduğunda idarede hazırlanan doküman esas alınacaktır.</w:t>
      </w:r>
    </w:p>
    <w:p w:rsidR="00B46CE1" w:rsidRDefault="00B46CE1" w:rsidP="00B01077">
      <w:pPr>
        <w:jc w:val="both"/>
        <w:rPr>
          <w:rFonts w:eastAsia="Times New Roman"/>
          <w:b/>
          <w:color w:val="FF0000"/>
        </w:rPr>
      </w:pPr>
    </w:p>
    <w:p w:rsidR="00B01077" w:rsidRPr="004503C2" w:rsidRDefault="00B01077" w:rsidP="00B01077">
      <w:pPr>
        <w:jc w:val="both"/>
        <w:rPr>
          <w:rFonts w:eastAsia="Times New Roman"/>
          <w:b/>
          <w:color w:val="auto"/>
        </w:rPr>
      </w:pPr>
      <w:r w:rsidRPr="004503C2">
        <w:rPr>
          <w:rFonts w:eastAsia="Times New Roman"/>
          <w:b/>
          <w:color w:val="auto"/>
        </w:rPr>
        <w:t>44.</w:t>
      </w:r>
      <w:r w:rsidR="004503C2" w:rsidRPr="004503C2">
        <w:rPr>
          <w:rFonts w:eastAsia="Times New Roman"/>
          <w:b/>
          <w:color w:val="auto"/>
        </w:rPr>
        <w:t>12</w:t>
      </w:r>
      <w:r w:rsidRPr="004503C2">
        <w:rPr>
          <w:rFonts w:eastAsia="Times New Roman"/>
          <w:b/>
          <w:color w:val="auto"/>
        </w:rPr>
        <w:t>.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4503C2">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4503C2">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B46CE1" w:rsidRDefault="00B46CE1" w:rsidP="00B01077">
      <w:pPr>
        <w:jc w:val="both"/>
        <w:rPr>
          <w:rFonts w:eastAsia="Times New Roman"/>
          <w:b/>
          <w:color w:val="auto"/>
        </w:rPr>
      </w:pPr>
    </w:p>
    <w:p w:rsidR="003745BD" w:rsidRDefault="003745BD" w:rsidP="00B01077">
      <w:pPr>
        <w:jc w:val="both"/>
        <w:rPr>
          <w:rFonts w:eastAsia="Times New Roman"/>
          <w:b/>
          <w:color w:val="auto"/>
        </w:rPr>
      </w:pPr>
      <w:r>
        <w:rPr>
          <w:rFonts w:eastAsia="Times New Roman"/>
          <w:b/>
          <w:color w:val="auto"/>
        </w:rPr>
        <w:t>44.1</w:t>
      </w:r>
      <w:r w:rsidR="004503C2">
        <w:rPr>
          <w:rFonts w:eastAsia="Times New Roman"/>
          <w:b/>
          <w:color w:val="auto"/>
        </w:rPr>
        <w:t>5</w:t>
      </w:r>
      <w:r>
        <w:rPr>
          <w:rFonts w:eastAsia="Times New Roman"/>
          <w:b/>
          <w:color w:val="auto"/>
        </w:rPr>
        <w:t>. Alımı yapılacak malzemelerde kırık, çatlak, ezik, paslanama ve boya hatası bulunmayacaktır.</w:t>
      </w:r>
    </w:p>
    <w:bookmarkEnd w:id="0"/>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C2" w:rsidRDefault="004503C2" w:rsidP="00D67065">
      <w:r>
        <w:separator/>
      </w:r>
    </w:p>
  </w:endnote>
  <w:endnote w:type="continuationSeparator" w:id="0">
    <w:p w:rsidR="004503C2" w:rsidRDefault="004503C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4503C2" w:rsidRDefault="004503C2">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E877DF">
          <w:rPr>
            <w:rFonts w:ascii="Arial" w:hAnsi="Arial" w:cs="Arial"/>
            <w:b w:val="0"/>
            <w:noProof/>
            <w:sz w:val="22"/>
          </w:rPr>
          <w:t>32</w:t>
        </w:r>
        <w:r w:rsidRPr="00D67065">
          <w:rPr>
            <w:rFonts w:ascii="Arial" w:hAnsi="Arial" w:cs="Arial"/>
            <w:b w:val="0"/>
            <w:sz w:val="22"/>
          </w:rPr>
          <w:fldChar w:fldCharType="end"/>
        </w:r>
      </w:p>
    </w:sdtContent>
  </w:sdt>
  <w:p w:rsidR="004503C2" w:rsidRDefault="004503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C2" w:rsidRDefault="004503C2" w:rsidP="00D67065">
      <w:r>
        <w:separator/>
      </w:r>
    </w:p>
  </w:footnote>
  <w:footnote w:type="continuationSeparator" w:id="0">
    <w:p w:rsidR="004503C2" w:rsidRDefault="004503C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C2" w:rsidRPr="00761554" w:rsidRDefault="004503C2"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A6E97"/>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E08F4"/>
    <w:rsid w:val="003F4E56"/>
    <w:rsid w:val="004134EE"/>
    <w:rsid w:val="00426E5B"/>
    <w:rsid w:val="00441D72"/>
    <w:rsid w:val="004503C2"/>
    <w:rsid w:val="00494E06"/>
    <w:rsid w:val="004A78C5"/>
    <w:rsid w:val="004B54AB"/>
    <w:rsid w:val="004D42CD"/>
    <w:rsid w:val="004F3349"/>
    <w:rsid w:val="004F676E"/>
    <w:rsid w:val="00510FE7"/>
    <w:rsid w:val="00527BE6"/>
    <w:rsid w:val="00530089"/>
    <w:rsid w:val="00543EAC"/>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700507"/>
    <w:rsid w:val="00720B52"/>
    <w:rsid w:val="00724C93"/>
    <w:rsid w:val="00761554"/>
    <w:rsid w:val="0078577C"/>
    <w:rsid w:val="00790F09"/>
    <w:rsid w:val="00793637"/>
    <w:rsid w:val="007A4FB9"/>
    <w:rsid w:val="007C7652"/>
    <w:rsid w:val="007D53B6"/>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75CBD"/>
    <w:rsid w:val="00D80E0C"/>
    <w:rsid w:val="00D92372"/>
    <w:rsid w:val="00D96E8F"/>
    <w:rsid w:val="00DC4F59"/>
    <w:rsid w:val="00DC5404"/>
    <w:rsid w:val="00DD79B2"/>
    <w:rsid w:val="00DF71BF"/>
    <w:rsid w:val="00E3048C"/>
    <w:rsid w:val="00E348B5"/>
    <w:rsid w:val="00E57F05"/>
    <w:rsid w:val="00E82DA4"/>
    <w:rsid w:val="00E877DF"/>
    <w:rsid w:val="00E94104"/>
    <w:rsid w:val="00EA1361"/>
    <w:rsid w:val="00EB6763"/>
    <w:rsid w:val="00EC35CB"/>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04D04A"/>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4503C2"/>
    <w:pPr>
      <w:overflowPunct/>
      <w:autoSpaceDE/>
      <w:autoSpaceDN/>
      <w:spacing w:after="120"/>
    </w:pPr>
    <w:rPr>
      <w:rFonts w:eastAsia="Times New Roman"/>
      <w:color w:val="auto"/>
      <w:sz w:val="16"/>
      <w:szCs w:val="16"/>
    </w:rPr>
  </w:style>
  <w:style w:type="character" w:customStyle="1" w:styleId="GvdeMetni3Char">
    <w:name w:val="Gövde Metni 3 Char"/>
    <w:basedOn w:val="VarsaylanParagrafYazTipi"/>
    <w:link w:val="GvdeMetni3"/>
    <w:uiPriority w:val="99"/>
    <w:semiHidden/>
    <w:rsid w:val="004503C2"/>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784736448">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709524029">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6EDF-E7F6-4DBE-8B1B-77A82972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32</Pages>
  <Words>15806</Words>
  <Characters>90100</Characters>
  <Application>Microsoft Office Word</Application>
  <DocSecurity>0</DocSecurity>
  <Lines>750</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126</cp:revision>
  <cp:lastPrinted>2022-06-04T07:16:00Z</cp:lastPrinted>
  <dcterms:created xsi:type="dcterms:W3CDTF">2018-03-10T17:53:00Z</dcterms:created>
  <dcterms:modified xsi:type="dcterms:W3CDTF">2022-06-04T07:47:00Z</dcterms:modified>
</cp:coreProperties>
</file>