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75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601E36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E75EF4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0F5D4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6 </w:t>
            </w:r>
            <w:r w:rsidR="00B50A55">
              <w:rPr>
                <w:rFonts w:ascii="Times New Roman" w:eastAsia="Times New Roman" w:hAnsi="Times New Roman" w:cs="Times New Roman"/>
                <w:lang w:eastAsia="tr-TR"/>
              </w:rPr>
              <w:t>ADET ARACA KASKO YAPILMASI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75EF4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E75EF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DF01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DF0119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34425F">
              <w:rPr>
                <w:rFonts w:ascii="Times New Roman" w:eastAsia="Times New Roman" w:hAnsi="Times New Roman" w:cs="Times New Roman"/>
                <w:lang w:eastAsia="tr-TR"/>
              </w:rPr>
              <w:t>ini müteakip ertesi günden itibaren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>0 (on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>Araçlar için Kasko belgelerini düzenleyerek teslim edeceğimizi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297"/>
        <w:gridCol w:w="740"/>
        <w:gridCol w:w="755"/>
        <w:gridCol w:w="2433"/>
        <w:gridCol w:w="1785"/>
        <w:gridCol w:w="887"/>
        <w:gridCol w:w="1263"/>
      </w:tblGrid>
      <w:tr w:rsidR="00E75EF4" w:rsidRPr="003362AF" w:rsidTr="000F5D42">
        <w:trPr>
          <w:trHeight w:val="388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left w:val="single" w:sz="4" w:space="0" w:color="auto"/>
            </w:tcBorders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3" w:type="dxa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1B1149" w:rsidRPr="003362AF" w:rsidTr="000F5D42">
        <w:trPr>
          <w:trHeight w:val="614"/>
          <w:jc w:val="center"/>
        </w:trPr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297" w:type="dxa"/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 KALEMİNİN ADI VE KISA AÇIKLAMASI</w:t>
            </w:r>
          </w:p>
        </w:tc>
        <w:tc>
          <w:tcPr>
            <w:tcW w:w="740" w:type="dxa"/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55" w:type="dxa"/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2433" w:type="dxa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ŞASE NUMARASI</w:t>
            </w:r>
          </w:p>
        </w:tc>
        <w:tc>
          <w:tcPr>
            <w:tcW w:w="1785" w:type="dxa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MOTOR SERİ NUMARASI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0F5D42" w:rsidRPr="003362AF" w:rsidTr="000F5D42">
        <w:trPr>
          <w:trHeight w:hRule="exact" w:val="131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0F5D42" w:rsidP="004D62E6">
            <w:r w:rsidRPr="006E7010">
              <w:t>1</w:t>
            </w:r>
          </w:p>
        </w:tc>
        <w:tc>
          <w:tcPr>
            <w:tcW w:w="2297" w:type="dxa"/>
            <w:vAlign w:val="center"/>
          </w:tcPr>
          <w:p w:rsidR="000F5D42" w:rsidRDefault="000F5D42">
            <w:pPr>
              <w:rPr>
                <w:color w:val="000000"/>
              </w:rPr>
            </w:pPr>
            <w:r>
              <w:rPr>
                <w:color w:val="000000"/>
              </w:rPr>
              <w:t>173251 ASKERİ PLAKALI KAMYON/</w:t>
            </w:r>
            <w:proofErr w:type="gramStart"/>
            <w:r>
              <w:rPr>
                <w:color w:val="000000"/>
              </w:rPr>
              <w:t>ARAÇ,KARGO</w:t>
            </w:r>
            <w:proofErr w:type="gramEnd"/>
            <w:r>
              <w:rPr>
                <w:color w:val="000000"/>
              </w:rPr>
              <w:t>, İSUZU D-MAX V-LİFE 4X4 MT (2018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NNATFS87JL2000077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RY0444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42" w:rsidRPr="003362AF" w:rsidTr="000F5D42">
        <w:trPr>
          <w:trHeight w:hRule="exact" w:val="1431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0F5D42" w:rsidP="004D62E6">
            <w:r w:rsidRPr="006E7010">
              <w:t>2</w:t>
            </w:r>
          </w:p>
        </w:tc>
        <w:tc>
          <w:tcPr>
            <w:tcW w:w="2297" w:type="dxa"/>
            <w:vAlign w:val="center"/>
          </w:tcPr>
          <w:p w:rsidR="000F5D42" w:rsidRDefault="000F5D42" w:rsidP="000F5D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172086 ASKERİ PLAKALI</w:t>
            </w:r>
          </w:p>
          <w:p w:rsidR="000F5D42" w:rsidRDefault="000F5D42" w:rsidP="000F5D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(SİVİL PLAKA 39 DZ 145)</w:t>
            </w:r>
          </w:p>
          <w:p w:rsidR="000F5D42" w:rsidRDefault="000F5D42" w:rsidP="000F5D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NOVO LUX ISUZU OTOBÜS (2019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NNAM0L8LN02000738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OAF749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42" w:rsidRPr="003362AF" w:rsidTr="000F5D42">
        <w:trPr>
          <w:trHeight w:hRule="exact" w:val="1408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0F5D42" w:rsidP="004D62E6">
            <w:r w:rsidRPr="006E7010">
              <w:t>3</w:t>
            </w:r>
          </w:p>
        </w:tc>
        <w:tc>
          <w:tcPr>
            <w:tcW w:w="2297" w:type="dxa"/>
            <w:vAlign w:val="center"/>
          </w:tcPr>
          <w:p w:rsidR="000F5D42" w:rsidRDefault="000F5D42" w:rsidP="000F5D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172082 ASKERİ PLAKALI</w:t>
            </w:r>
          </w:p>
          <w:p w:rsidR="000F5D42" w:rsidRDefault="000F5D42" w:rsidP="000F5D4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FORD TOURNEO COURIER KOMBİ 75 PS TREND </w:t>
            </w:r>
            <w:proofErr w:type="gramStart"/>
            <w:r>
              <w:rPr>
                <w:color w:val="000000"/>
              </w:rPr>
              <w:t>1.5</w:t>
            </w:r>
            <w:proofErr w:type="gramEnd"/>
            <w:r>
              <w:rPr>
                <w:color w:val="000000"/>
              </w:rPr>
              <w:t xml:space="preserve"> TDCİ (2019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NMOMXXTACMKM87182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KM87182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42" w:rsidRPr="003362AF" w:rsidTr="000F5D42">
        <w:trPr>
          <w:trHeight w:hRule="exact" w:val="177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374E54" w:rsidP="004D62E6">
            <w:r>
              <w:t>4</w:t>
            </w:r>
          </w:p>
        </w:tc>
        <w:tc>
          <w:tcPr>
            <w:tcW w:w="2297" w:type="dxa"/>
            <w:vAlign w:val="center"/>
          </w:tcPr>
          <w:p w:rsidR="00374E54" w:rsidRPr="00374E54" w:rsidRDefault="00374E54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172075</w:t>
            </w:r>
            <w:r w:rsidRPr="00374E54">
              <w:rPr>
                <w:color w:val="000000"/>
              </w:rPr>
              <w:t xml:space="preserve"> ASKERİ PLAKALI</w:t>
            </w:r>
          </w:p>
          <w:p w:rsidR="00374E54" w:rsidRPr="00374E54" w:rsidRDefault="00374E54" w:rsidP="00374E54">
            <w:pPr>
              <w:spacing w:after="0" w:line="240" w:lineRule="auto"/>
              <w:rPr>
                <w:color w:val="000000"/>
              </w:rPr>
            </w:pPr>
            <w:r w:rsidRPr="00374E54">
              <w:rPr>
                <w:color w:val="000000"/>
              </w:rPr>
              <w:t xml:space="preserve">(SİVİL PLAKA 39 </w:t>
            </w:r>
            <w:r>
              <w:rPr>
                <w:color w:val="000000"/>
              </w:rPr>
              <w:t>EC</w:t>
            </w:r>
            <w:r w:rsidRPr="00374E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743</w:t>
            </w:r>
            <w:r w:rsidRPr="00374E54">
              <w:rPr>
                <w:color w:val="000000"/>
              </w:rPr>
              <w:t>)</w:t>
            </w:r>
          </w:p>
          <w:p w:rsidR="000F5D42" w:rsidRDefault="000F5D42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FORD TRANSİT MİNİBÜS 440E 16+1 (DELUXE) (2018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NM0HXXTTGHJT59026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9900010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42" w:rsidRPr="003362AF" w:rsidTr="000F5D42">
        <w:trPr>
          <w:trHeight w:hRule="exact" w:val="177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374E54" w:rsidP="004D62E6">
            <w:r>
              <w:t>5</w:t>
            </w:r>
          </w:p>
        </w:tc>
        <w:tc>
          <w:tcPr>
            <w:tcW w:w="2297" w:type="dxa"/>
            <w:vAlign w:val="center"/>
          </w:tcPr>
          <w:p w:rsidR="00374E54" w:rsidRPr="00374E54" w:rsidRDefault="00374E54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172052</w:t>
            </w:r>
            <w:r w:rsidRPr="00374E54">
              <w:rPr>
                <w:color w:val="000000"/>
              </w:rPr>
              <w:t xml:space="preserve"> ASKERİ PLAKALI</w:t>
            </w:r>
          </w:p>
          <w:p w:rsidR="00374E54" w:rsidRPr="00374E54" w:rsidRDefault="00374E54" w:rsidP="00374E54">
            <w:pPr>
              <w:spacing w:after="0" w:line="240" w:lineRule="auto"/>
              <w:rPr>
                <w:color w:val="000000"/>
              </w:rPr>
            </w:pPr>
            <w:r w:rsidRPr="00374E54">
              <w:rPr>
                <w:color w:val="000000"/>
              </w:rPr>
              <w:t xml:space="preserve">(SİVİL PLAKA 39 </w:t>
            </w:r>
            <w:r>
              <w:rPr>
                <w:color w:val="000000"/>
              </w:rPr>
              <w:t>AF 312</w:t>
            </w:r>
            <w:r w:rsidRPr="00374E54">
              <w:rPr>
                <w:color w:val="000000"/>
              </w:rPr>
              <w:t>)</w:t>
            </w:r>
          </w:p>
          <w:p w:rsidR="000F5D42" w:rsidRDefault="000F5D42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KAMYON, BMC PROFESYONEL 827 (6X4) LHB, 25 TON (2006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NMC827LHBLK200159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C26010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42" w:rsidRPr="003362AF" w:rsidTr="000F5D42">
        <w:trPr>
          <w:trHeight w:hRule="exact" w:val="177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0F5D42" w:rsidRPr="006E7010" w:rsidRDefault="00374E54" w:rsidP="004D62E6">
            <w:r>
              <w:t>6</w:t>
            </w:r>
          </w:p>
        </w:tc>
        <w:tc>
          <w:tcPr>
            <w:tcW w:w="2297" w:type="dxa"/>
            <w:vAlign w:val="center"/>
          </w:tcPr>
          <w:p w:rsidR="00374E54" w:rsidRPr="00374E54" w:rsidRDefault="00374E54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172055</w:t>
            </w:r>
            <w:r w:rsidRPr="00374E54">
              <w:rPr>
                <w:color w:val="000000"/>
              </w:rPr>
              <w:t xml:space="preserve"> ASKERİ PLAKALI</w:t>
            </w:r>
          </w:p>
          <w:p w:rsidR="000F5D42" w:rsidRDefault="000F5D42" w:rsidP="00374E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FORD TRANSİT KAMYONET ÇİFT KABİN 350M TREND (2020 MODEL)</w:t>
            </w:r>
          </w:p>
        </w:tc>
        <w:tc>
          <w:tcPr>
            <w:tcW w:w="740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center"/>
          </w:tcPr>
          <w:p w:rsidR="000F5D42" w:rsidRPr="003362AF" w:rsidRDefault="000F5D42" w:rsidP="00EE3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ADET</w:t>
            </w:r>
          </w:p>
        </w:tc>
        <w:tc>
          <w:tcPr>
            <w:tcW w:w="2433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NM0CXXTTRCLL25098</w:t>
            </w:r>
          </w:p>
        </w:tc>
        <w:tc>
          <w:tcPr>
            <w:tcW w:w="1785" w:type="dxa"/>
            <w:vAlign w:val="center"/>
          </w:tcPr>
          <w:p w:rsidR="000F5D42" w:rsidRDefault="000F5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GCIR7CB72CE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0F5D42" w:rsidRPr="003362AF" w:rsidRDefault="000F5D42" w:rsidP="005A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EF4" w:rsidRPr="003362AF" w:rsidTr="000F5D42">
        <w:trPr>
          <w:trHeight w:val="376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:rsidR="00E75EF4" w:rsidRPr="003362AF" w:rsidRDefault="00E75EF4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right w:val="single" w:sz="4" w:space="0" w:color="auto"/>
            </w:tcBorders>
            <w:vAlign w:val="center"/>
          </w:tcPr>
          <w:p w:rsidR="00E75EF4" w:rsidRPr="003362AF" w:rsidRDefault="00E75EF4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3" w:type="dxa"/>
          </w:tcPr>
          <w:p w:rsidR="00E75EF4" w:rsidRPr="003362AF" w:rsidRDefault="00E75EF4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E75EF4" w:rsidRPr="003362AF" w:rsidRDefault="00E75EF4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E75EF4" w:rsidRPr="003362AF" w:rsidRDefault="00E75EF4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9A7D72" w:rsidRPr="009A7D72" w:rsidRDefault="009A7D72" w:rsidP="009A7D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D72">
        <w:t>Adı - SOYADI/Ticaret Unvanı</w:t>
      </w:r>
    </w:p>
    <w:p w:rsidR="009A7D72" w:rsidRPr="009A7D72" w:rsidRDefault="009A7D72" w:rsidP="009A7D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GoBack"/>
      <w:bookmarkEnd w:id="2"/>
      <w:r w:rsidRPr="009A7D72">
        <w:t>Kaşe ve İmza</w:t>
      </w:r>
    </w:p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5D42"/>
    <w:rsid w:val="00144CF2"/>
    <w:rsid w:val="00146336"/>
    <w:rsid w:val="001B1149"/>
    <w:rsid w:val="001C3AEA"/>
    <w:rsid w:val="001E6EA0"/>
    <w:rsid w:val="00221712"/>
    <w:rsid w:val="002E7052"/>
    <w:rsid w:val="0032697A"/>
    <w:rsid w:val="0034425F"/>
    <w:rsid w:val="00351E59"/>
    <w:rsid w:val="00361AAD"/>
    <w:rsid w:val="00363637"/>
    <w:rsid w:val="00373F89"/>
    <w:rsid w:val="00374E54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01E36"/>
    <w:rsid w:val="00620C9F"/>
    <w:rsid w:val="00625181"/>
    <w:rsid w:val="00683D14"/>
    <w:rsid w:val="00685AF7"/>
    <w:rsid w:val="006B766B"/>
    <w:rsid w:val="00786B59"/>
    <w:rsid w:val="007A2C19"/>
    <w:rsid w:val="007E1C76"/>
    <w:rsid w:val="007E3EC2"/>
    <w:rsid w:val="0080583E"/>
    <w:rsid w:val="008401B8"/>
    <w:rsid w:val="00856FB8"/>
    <w:rsid w:val="00885D5E"/>
    <w:rsid w:val="008E134E"/>
    <w:rsid w:val="00952285"/>
    <w:rsid w:val="009A7D72"/>
    <w:rsid w:val="009B1509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C6098"/>
    <w:rsid w:val="00D60A8C"/>
    <w:rsid w:val="00D834D3"/>
    <w:rsid w:val="00DA2753"/>
    <w:rsid w:val="00DC1B6E"/>
    <w:rsid w:val="00DE51D2"/>
    <w:rsid w:val="00DF0119"/>
    <w:rsid w:val="00E75EF4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7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7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6</cp:revision>
  <cp:lastPrinted>2023-05-16T05:57:00Z</cp:lastPrinted>
  <dcterms:created xsi:type="dcterms:W3CDTF">2023-05-16T04:55:00Z</dcterms:created>
  <dcterms:modified xsi:type="dcterms:W3CDTF">2023-05-16T06:05:00Z</dcterms:modified>
</cp:coreProperties>
</file>