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230"/>
      </w:tblGrid>
      <w:tr w:rsidR="007E3EC2" w:rsidRPr="007E3EC2" w:rsidTr="00305545">
        <w:trPr>
          <w:trHeight w:val="416"/>
          <w:jc w:val="center"/>
        </w:trPr>
        <w:tc>
          <w:tcPr>
            <w:tcW w:w="10057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05545">
        <w:trPr>
          <w:trHeight w:val="617"/>
          <w:jc w:val="center"/>
        </w:trPr>
        <w:tc>
          <w:tcPr>
            <w:tcW w:w="10057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FC6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FC651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305545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305545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230" w:type="dxa"/>
            <w:vAlign w:val="center"/>
          </w:tcPr>
          <w:p w:rsidR="007E3EC2" w:rsidRPr="008C6A19" w:rsidRDefault="00305545" w:rsidP="00AB2F1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KLOR VE TABLET TUZ ALIMI</w:t>
            </w:r>
          </w:p>
        </w:tc>
      </w:tr>
      <w:tr w:rsidR="007E3EC2" w:rsidRPr="007E3EC2" w:rsidTr="00305545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230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305545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230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305545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230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305545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230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305545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230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305545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230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305545">
        <w:trPr>
          <w:trHeight w:val="10201"/>
          <w:jc w:val="center"/>
        </w:trPr>
        <w:tc>
          <w:tcPr>
            <w:tcW w:w="10057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F262A5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F262A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F262A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YİRMİ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  <w:r w:rsidR="00305545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alınacaktır.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</w:t>
            </w:r>
            <w:bookmarkStart w:id="2" w:name="_GoBack"/>
            <w:bookmarkEnd w:id="2"/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328"/>
        <w:gridCol w:w="3961"/>
        <w:gridCol w:w="740"/>
        <w:gridCol w:w="701"/>
        <w:gridCol w:w="851"/>
        <w:gridCol w:w="1387"/>
      </w:tblGrid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621B29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6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0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D9505B" w:rsidRPr="003362AF" w:rsidTr="00D9505B">
        <w:trPr>
          <w:trHeight w:val="482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505B" w:rsidRPr="003362AF" w:rsidRDefault="00D9505B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D9505B" w:rsidRDefault="00D95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KLOR SIVI </w:t>
            </w:r>
          </w:p>
        </w:tc>
        <w:tc>
          <w:tcPr>
            <w:tcW w:w="3961" w:type="dxa"/>
            <w:vAlign w:val="center"/>
          </w:tcPr>
          <w:p w:rsidR="00D9505B" w:rsidRDefault="00D95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1-SODYUM HİPOKLORİT (</w:t>
            </w:r>
            <w:proofErr w:type="spellStart"/>
            <w:r>
              <w:rPr>
                <w:color w:val="000000"/>
              </w:rPr>
              <w:t>NaCIO</w:t>
            </w:r>
            <w:proofErr w:type="spellEnd"/>
            <w:r>
              <w:rPr>
                <w:color w:val="000000"/>
              </w:rPr>
              <w:t xml:space="preserve">) PH &gt;12 RENGİ YEŞİLİMSİ </w:t>
            </w:r>
            <w:proofErr w:type="gramStart"/>
            <w:r>
              <w:rPr>
                <w:color w:val="000000"/>
              </w:rPr>
              <w:t>SARI,SIVI</w:t>
            </w:r>
            <w:proofErr w:type="gramEnd"/>
            <w:r>
              <w:rPr>
                <w:color w:val="000000"/>
              </w:rPr>
              <w:t xml:space="preserve"> ÜRÜN OLACAKTIR.</w:t>
            </w:r>
            <w:r>
              <w:rPr>
                <w:color w:val="000000"/>
              </w:rPr>
              <w:br/>
              <w:t xml:space="preserve">2-35 KG LIK BİDONLARDAN OLACAKTIR. </w:t>
            </w:r>
            <w:r>
              <w:rPr>
                <w:color w:val="000000"/>
              </w:rPr>
              <w:br/>
              <w:t xml:space="preserve">3- MAVİ BİDONLAR İÇİNDE SIVI OLARAK TESLİMİ </w:t>
            </w:r>
            <w:proofErr w:type="gramStart"/>
            <w:r>
              <w:rPr>
                <w:color w:val="000000"/>
              </w:rPr>
              <w:t>YAPILACAKTIR  VE</w:t>
            </w:r>
            <w:proofErr w:type="gramEnd"/>
            <w:r>
              <w:rPr>
                <w:color w:val="000000"/>
              </w:rPr>
              <w:t xml:space="preserve">  ÜRETİCİ FİRMA ADI VE ÜRETİM TARİHİ OLACAKTIR.</w:t>
            </w:r>
            <w:r>
              <w:rPr>
                <w:color w:val="000000"/>
              </w:rPr>
              <w:br/>
              <w:t xml:space="preserve">4-ÜRETİM TARİHİ İLE TESLİM TARİHİ ÜZERİNDEN 1 AY GEÇMEMİŞ </w:t>
            </w:r>
            <w:proofErr w:type="gramStart"/>
            <w:r>
              <w:rPr>
                <w:color w:val="000000"/>
              </w:rPr>
              <w:t>OLACAKTIR.SON</w:t>
            </w:r>
            <w:proofErr w:type="gramEnd"/>
            <w:r>
              <w:rPr>
                <w:color w:val="000000"/>
              </w:rPr>
              <w:t xml:space="preserve"> KULLANMA TARİHİ ÜRETİM TARİHİNDEN İTİBAREN EN AZ 1 (BİR) YIL OLACAKTIR.</w:t>
            </w:r>
            <w:r>
              <w:rPr>
                <w:color w:val="000000"/>
              </w:rPr>
              <w:br/>
              <w:t>5-İÇME VE KULLANMA SULARINA GÖRE UYGUN OLACAKTIR.</w:t>
            </w:r>
          </w:p>
        </w:tc>
        <w:tc>
          <w:tcPr>
            <w:tcW w:w="740" w:type="dxa"/>
            <w:vAlign w:val="center"/>
          </w:tcPr>
          <w:p w:rsidR="00D9505B" w:rsidRDefault="00D95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701" w:type="dxa"/>
            <w:vAlign w:val="center"/>
          </w:tcPr>
          <w:p w:rsidR="00D9505B" w:rsidRDefault="00D95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505B" w:rsidRPr="003362AF" w:rsidRDefault="00D9505B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D9505B" w:rsidRPr="003362AF" w:rsidRDefault="00D9505B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05B" w:rsidRPr="003362AF" w:rsidTr="00621B29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505B" w:rsidRDefault="00D9505B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D9505B" w:rsidRDefault="00D9505B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TABLET TUZ (SU TASFİYE CİHAZI İÇİN)</w:t>
            </w:r>
          </w:p>
        </w:tc>
        <w:tc>
          <w:tcPr>
            <w:tcW w:w="3961" w:type="dxa"/>
            <w:vAlign w:val="center"/>
          </w:tcPr>
          <w:p w:rsidR="00D9505B" w:rsidRDefault="00D9505B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1-SODYUM KLORÜR ORANI %99-99,5 OLACAKTIR.</w:t>
            </w:r>
            <w:r>
              <w:rPr>
                <w:color w:val="000000"/>
              </w:rPr>
              <w:br/>
              <w:t>2-%100 RAFİNE ÜRÜN OLACAKTIR.</w:t>
            </w:r>
            <w:r>
              <w:rPr>
                <w:color w:val="000000"/>
              </w:rPr>
              <w:br/>
              <w:t xml:space="preserve">3-25 KG LIK BEYAZ ÇUVALLARDA TEDARİK </w:t>
            </w:r>
            <w:proofErr w:type="gramStart"/>
            <w:r>
              <w:rPr>
                <w:color w:val="000000"/>
              </w:rPr>
              <w:t>EDİLECEKTİR.BEYAZ</w:t>
            </w:r>
            <w:proofErr w:type="gramEnd"/>
            <w:r>
              <w:rPr>
                <w:color w:val="000000"/>
              </w:rPr>
              <w:t xml:space="preserve"> İNCE </w:t>
            </w:r>
            <w:r>
              <w:rPr>
                <w:color w:val="000000"/>
              </w:rPr>
              <w:br/>
              <w:t>4-AMBALAJ ÜZERİNDE KORUYUCU VE KULLANICI TALİMATI , ÜRETİCİ FİRMA ADI VE ÜRETİM TARİHİ OLACAKTIR.</w:t>
            </w:r>
            <w:r>
              <w:rPr>
                <w:color w:val="000000"/>
              </w:rPr>
              <w:br/>
              <w:t xml:space="preserve">5-ÜRETİM TARİHİ İLE TESLİM TARİHİ ÜZERİNDEN 1 AY GEÇMEMİŞ OLACAKTIR. </w:t>
            </w:r>
            <w:r>
              <w:rPr>
                <w:color w:val="000000"/>
              </w:rPr>
              <w:br/>
              <w:t>6-TUZLARDA ISLAKLIK NEMLENME VE ERİME OLMAYACAKTIR.</w:t>
            </w:r>
            <w:r>
              <w:rPr>
                <w:color w:val="000000"/>
              </w:rPr>
              <w:br/>
              <w:t>7-İÇME VE KULLANMA SULARININ ARITIMINDA İYON DEĞİŞİKLİKLERİNİN REJENERASYONU İÇİN KULLANIMA UYGUN OLACAKTIR.</w:t>
            </w:r>
          </w:p>
        </w:tc>
        <w:tc>
          <w:tcPr>
            <w:tcW w:w="740" w:type="dxa"/>
            <w:vAlign w:val="center"/>
          </w:tcPr>
          <w:p w:rsidR="00D9505B" w:rsidRDefault="00D95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1.525</w:t>
            </w:r>
          </w:p>
        </w:tc>
        <w:tc>
          <w:tcPr>
            <w:tcW w:w="701" w:type="dxa"/>
            <w:vAlign w:val="center"/>
          </w:tcPr>
          <w:p w:rsidR="00D9505B" w:rsidRDefault="00D95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505B" w:rsidRPr="003362AF" w:rsidRDefault="00D9505B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D9505B" w:rsidRPr="003362AF" w:rsidRDefault="00D9505B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05545"/>
    <w:rsid w:val="00351E59"/>
    <w:rsid w:val="00361AAD"/>
    <w:rsid w:val="00363637"/>
    <w:rsid w:val="00373F89"/>
    <w:rsid w:val="00374F97"/>
    <w:rsid w:val="00391705"/>
    <w:rsid w:val="00394A28"/>
    <w:rsid w:val="0044564F"/>
    <w:rsid w:val="004927DF"/>
    <w:rsid w:val="004C3279"/>
    <w:rsid w:val="004F76C4"/>
    <w:rsid w:val="00523B63"/>
    <w:rsid w:val="005A7DB1"/>
    <w:rsid w:val="005B409E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9505B"/>
    <w:rsid w:val="00DC1B6E"/>
    <w:rsid w:val="00E56185"/>
    <w:rsid w:val="00EE32C6"/>
    <w:rsid w:val="00F262A5"/>
    <w:rsid w:val="00FB338A"/>
    <w:rsid w:val="00FC651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19</cp:revision>
  <dcterms:created xsi:type="dcterms:W3CDTF">2021-03-11T13:24:00Z</dcterms:created>
  <dcterms:modified xsi:type="dcterms:W3CDTF">2022-06-10T16:12:00Z</dcterms:modified>
</cp:coreProperties>
</file>