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3254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3254AB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36156C" w:rsidRDefault="003254AB" w:rsidP="001A646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54AB">
              <w:rPr>
                <w:rFonts w:ascii="Times New Roman" w:hAnsi="Times New Roman" w:cs="Times New Roman"/>
                <w:bCs/>
                <w:sz w:val="24"/>
                <w:szCs w:val="24"/>
              </w:rPr>
              <w:t>EL TERMİNALİ AKILLI KART OKUYUCU CİHAZ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 w:rsidRPr="00F045F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30</w:t>
            </w:r>
            <w:r w:rsidRPr="00F045F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 xml:space="preserve"> (</w:t>
            </w:r>
            <w:r w:rsidR="00590644" w:rsidRPr="00F045F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Otuz</w:t>
            </w:r>
            <w:r w:rsidRPr="00F045F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)</w:t>
            </w:r>
            <w:r w:rsidRPr="00F045F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F045F5" w:rsidRPr="00F045F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</w:t>
            </w:r>
            <w:r w:rsidRPr="00F045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tr-TR"/>
              </w:rPr>
              <w:t xml:space="preserve"> (</w:t>
            </w:r>
            <w:r w:rsidR="00F045F5" w:rsidRPr="00F045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tr-TR"/>
              </w:rPr>
              <w:t>on</w:t>
            </w:r>
            <w:r w:rsidRPr="00F045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tr-TR"/>
              </w:rPr>
              <w:t>)</w:t>
            </w:r>
            <w:r w:rsidRPr="00F045F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 xml:space="preserve">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</w:t>
            </w:r>
            <w:r w:rsidR="00DB6973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içinde</w:t>
            </w:r>
            <w:r w:rsidR="00B3551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bookmarkStart w:id="2" w:name="_GoBack"/>
            <w:bookmarkEnd w:id="2"/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041"/>
        <w:gridCol w:w="3888"/>
        <w:gridCol w:w="809"/>
        <w:gridCol w:w="874"/>
        <w:gridCol w:w="1192"/>
        <w:gridCol w:w="1163"/>
      </w:tblGrid>
      <w:tr w:rsidR="00351E59" w:rsidRPr="001A646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left w:val="single" w:sz="4" w:space="0" w:color="auto"/>
            </w:tcBorders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A646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355" w:type="dxa"/>
            <w:gridSpan w:val="2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1A646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1A646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1A646B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1A646B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3888" w:type="dxa"/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9" w:type="dxa"/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74" w:type="dxa"/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51E59" w:rsidRPr="001A646B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36156C" w:rsidRPr="001A646B" w:rsidTr="00222B73">
        <w:trPr>
          <w:trHeight w:val="230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56C" w:rsidRPr="0036156C" w:rsidRDefault="003254AB" w:rsidP="0036156C">
            <w:pPr>
              <w:rPr>
                <w:rFonts w:ascii="Times New Roman" w:hAnsi="Times New Roman" w:cs="Times New Roman"/>
                <w:color w:val="333333"/>
              </w:rPr>
            </w:pPr>
            <w:r w:rsidRPr="003254AB">
              <w:rPr>
                <w:rFonts w:ascii="Times New Roman" w:hAnsi="Times New Roman" w:cs="Times New Roman"/>
                <w:color w:val="333333"/>
              </w:rPr>
              <w:t>EL TERMİNALİ KARA LİSTE OKUYUCULU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4AB" w:rsidRPr="003254AB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 xml:space="preserve">Akıllı kart okuyucu el terminali (birlik tipi) </w:t>
            </w:r>
          </w:p>
          <w:p w:rsidR="003254AB" w:rsidRPr="003254AB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3254AB">
              <w:rPr>
                <w:rFonts w:ascii="Times New Roman" w:hAnsi="Times New Roman" w:cs="Times New Roman"/>
              </w:rPr>
              <w:t>Halihazırda</w:t>
            </w:r>
            <w:proofErr w:type="gramEnd"/>
            <w:r w:rsidRPr="003254AB">
              <w:rPr>
                <w:rFonts w:ascii="Times New Roman" w:hAnsi="Times New Roman" w:cs="Times New Roman"/>
              </w:rPr>
              <w:t xml:space="preserve"> kullanılmakta olan TSK Akıllı Kartlarını destekleyecek, kaydını yapabilecek,</w:t>
            </w:r>
          </w:p>
          <w:p w:rsidR="003254AB" w:rsidRPr="003254AB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>2. Kart okuyucular çevrimiçi ve çevrimdışı çalışabilecek,</w:t>
            </w:r>
          </w:p>
          <w:p w:rsidR="003254AB" w:rsidRPr="003254AB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>3. Yazılım ve listeler merkezi olarak güncellenebilecek,</w:t>
            </w:r>
          </w:p>
          <w:p w:rsidR="003254AB" w:rsidRPr="003254AB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>4. Temaslı ve temassız okuyabilme özelliği olacak,</w:t>
            </w:r>
          </w:p>
          <w:p w:rsidR="003254AB" w:rsidRPr="003254AB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 xml:space="preserve">5. El terminaline kaydedilen bilgilerin (personelin adı soyadı, kart numarası, giriş çıkış saati vb.) bilgisayara aktarılarak rapor almaya </w:t>
            </w:r>
            <w:proofErr w:type="gramStart"/>
            <w:r w:rsidRPr="003254AB">
              <w:rPr>
                <w:rFonts w:ascii="Times New Roman" w:hAnsi="Times New Roman" w:cs="Times New Roman"/>
              </w:rPr>
              <w:t>imkan</w:t>
            </w:r>
            <w:proofErr w:type="gramEnd"/>
            <w:r w:rsidRPr="003254AB">
              <w:rPr>
                <w:rFonts w:ascii="Times New Roman" w:hAnsi="Times New Roman" w:cs="Times New Roman"/>
              </w:rPr>
              <w:t xml:space="preserve"> verecek evsafta olacak,</w:t>
            </w:r>
          </w:p>
          <w:p w:rsidR="003254AB" w:rsidRPr="003254AB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>6. En az 9.000 (Dokuz bin) kişi hafıza kapasiteli olacaktır.</w:t>
            </w:r>
          </w:p>
          <w:p w:rsidR="0036156C" w:rsidRPr="0036156C" w:rsidRDefault="003254AB" w:rsidP="003254AB">
            <w:pPr>
              <w:rPr>
                <w:rFonts w:ascii="Times New Roman" w:hAnsi="Times New Roman" w:cs="Times New Roman"/>
              </w:rPr>
            </w:pPr>
            <w:r w:rsidRPr="003254AB">
              <w:rPr>
                <w:rFonts w:ascii="Times New Roman" w:hAnsi="Times New Roman" w:cs="Times New Roman"/>
              </w:rPr>
              <w:t>7. Sesli uyarı özelliği olacak,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56C" w:rsidRPr="0036156C" w:rsidRDefault="003254AB" w:rsidP="00361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56C" w:rsidRPr="0036156C" w:rsidRDefault="003254AB" w:rsidP="00361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6156C" w:rsidRPr="001A646B" w:rsidRDefault="0036156C" w:rsidP="003615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28" w:rsidRPr="001A646B" w:rsidTr="00554747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1A646B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12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1A646B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646B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355" w:type="dxa"/>
            <w:gridSpan w:val="2"/>
            <w:vAlign w:val="center"/>
          </w:tcPr>
          <w:p w:rsidR="00603D28" w:rsidRPr="001A646B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1A646B" w:rsidRPr="001A646B" w:rsidRDefault="001A646B" w:rsidP="001A646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6B">
        <w:rPr>
          <w:rFonts w:ascii="Times New Roman" w:hAnsi="Times New Roman" w:cs="Times New Roman"/>
        </w:rPr>
        <w:t>Adı - SOYADI/Ticaret Unvanı</w:t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</w:r>
      <w:r w:rsidRPr="001A646B">
        <w:rPr>
          <w:rFonts w:ascii="Times New Roman" w:hAnsi="Times New Roman" w:cs="Times New Roman"/>
        </w:rPr>
        <w:tab/>
        <w:t>Kaşe ve İmza</w:t>
      </w:r>
    </w:p>
    <w:sectPr w:rsidR="001A646B" w:rsidRPr="001A646B" w:rsidSect="001A646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A646B"/>
    <w:rsid w:val="001B3844"/>
    <w:rsid w:val="001D6AA0"/>
    <w:rsid w:val="001D6F60"/>
    <w:rsid w:val="001E6EA0"/>
    <w:rsid w:val="00201ED0"/>
    <w:rsid w:val="00221712"/>
    <w:rsid w:val="00295069"/>
    <w:rsid w:val="002D7E06"/>
    <w:rsid w:val="002E40CD"/>
    <w:rsid w:val="002E7052"/>
    <w:rsid w:val="003254AB"/>
    <w:rsid w:val="00351E59"/>
    <w:rsid w:val="0036156C"/>
    <w:rsid w:val="00361AAD"/>
    <w:rsid w:val="00363637"/>
    <w:rsid w:val="00373F89"/>
    <w:rsid w:val="00374F97"/>
    <w:rsid w:val="00391705"/>
    <w:rsid w:val="00394A28"/>
    <w:rsid w:val="00397049"/>
    <w:rsid w:val="003B7A51"/>
    <w:rsid w:val="003D0676"/>
    <w:rsid w:val="0044564F"/>
    <w:rsid w:val="00471343"/>
    <w:rsid w:val="004775EB"/>
    <w:rsid w:val="004C3279"/>
    <w:rsid w:val="004F76C4"/>
    <w:rsid w:val="00523B63"/>
    <w:rsid w:val="00554747"/>
    <w:rsid w:val="00590644"/>
    <w:rsid w:val="005A7DB1"/>
    <w:rsid w:val="00603D28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9B3E47"/>
    <w:rsid w:val="00A30F80"/>
    <w:rsid w:val="00A34192"/>
    <w:rsid w:val="00AA4517"/>
    <w:rsid w:val="00AC3F19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D60A8C"/>
    <w:rsid w:val="00D834D3"/>
    <w:rsid w:val="00DB6973"/>
    <w:rsid w:val="00DC1B6E"/>
    <w:rsid w:val="00E13608"/>
    <w:rsid w:val="00E175BF"/>
    <w:rsid w:val="00E56185"/>
    <w:rsid w:val="00EE32C6"/>
    <w:rsid w:val="00F045F5"/>
    <w:rsid w:val="00F273B0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17</cp:revision>
  <dcterms:created xsi:type="dcterms:W3CDTF">2023-10-06T11:10:00Z</dcterms:created>
  <dcterms:modified xsi:type="dcterms:W3CDTF">2023-12-01T08:29:00Z</dcterms:modified>
</cp:coreProperties>
</file>