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550" w:rsidRDefault="00505550" w:rsidP="008C68AA">
      <w:pPr>
        <w:spacing w:after="120"/>
        <w:rPr>
          <w:rFonts w:ascii="Arial" w:hAnsi="Arial" w:cs="Arial"/>
          <w:b/>
          <w:color w:val="000000" w:themeColor="text1"/>
          <w:sz w:val="24"/>
          <w:szCs w:val="24"/>
        </w:rPr>
      </w:pPr>
    </w:p>
    <w:p w:rsidR="008C68AA" w:rsidRDefault="008C68AA" w:rsidP="008C68AA">
      <w:pPr>
        <w:spacing w:after="120"/>
        <w:rPr>
          <w:rFonts w:ascii="Arial" w:hAnsi="Arial" w:cs="Arial"/>
          <w:b/>
          <w:color w:val="000000" w:themeColor="text1"/>
          <w:sz w:val="24"/>
          <w:szCs w:val="24"/>
        </w:rPr>
      </w:pPr>
    </w:p>
    <w:p w:rsidR="008C68AA" w:rsidRPr="008C68AA" w:rsidRDefault="008C68AA" w:rsidP="008C68AA">
      <w:pPr>
        <w:spacing w:after="0"/>
        <w:jc w:val="center"/>
        <w:rPr>
          <w:rFonts w:ascii="Times New Roman" w:hAnsi="Times New Roman" w:cs="Times New Roman"/>
          <w:b/>
          <w:color w:val="000000" w:themeColor="text1"/>
          <w:sz w:val="24"/>
          <w:szCs w:val="24"/>
        </w:rPr>
      </w:pPr>
      <w:r w:rsidRPr="008C68AA">
        <w:rPr>
          <w:rFonts w:ascii="Times New Roman" w:hAnsi="Times New Roman" w:cs="Times New Roman"/>
          <w:b/>
          <w:color w:val="000000" w:themeColor="text1"/>
          <w:sz w:val="24"/>
          <w:szCs w:val="24"/>
        </w:rPr>
        <w:t>2019 YILI</w:t>
      </w:r>
    </w:p>
    <w:p w:rsidR="00505550" w:rsidRPr="008C68AA" w:rsidRDefault="008C68AA" w:rsidP="008C68A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HİDROSTATİK TEST CİHAZI</w:t>
      </w:r>
      <w:bookmarkStart w:id="0" w:name="_GoBack"/>
      <w:bookmarkEnd w:id="0"/>
    </w:p>
    <w:p w:rsidR="00AF55CA" w:rsidRDefault="000A7E17" w:rsidP="008C68AA">
      <w:pPr>
        <w:spacing w:after="0"/>
        <w:jc w:val="center"/>
        <w:rPr>
          <w:rFonts w:ascii="Times New Roman" w:hAnsi="Times New Roman" w:cs="Times New Roman"/>
          <w:b/>
          <w:color w:val="000000" w:themeColor="text1"/>
          <w:sz w:val="24"/>
          <w:szCs w:val="24"/>
        </w:rPr>
      </w:pPr>
      <w:r w:rsidRPr="00F410AB">
        <w:rPr>
          <w:rFonts w:ascii="Times New Roman" w:hAnsi="Times New Roman" w:cs="Times New Roman"/>
          <w:b/>
          <w:color w:val="000000" w:themeColor="text1"/>
          <w:sz w:val="24"/>
          <w:szCs w:val="24"/>
        </w:rPr>
        <w:t>TEKNİK BİLGİ PAKETİ</w:t>
      </w:r>
    </w:p>
    <w:p w:rsidR="00505550" w:rsidRPr="00FC2907" w:rsidRDefault="00505550" w:rsidP="008C68AA">
      <w:pPr>
        <w:spacing w:after="120"/>
        <w:rPr>
          <w:rFonts w:ascii="Times New Roman" w:hAnsi="Times New Roman" w:cs="Times New Roman"/>
          <w:color w:val="000000" w:themeColor="text1"/>
          <w:sz w:val="24"/>
          <w:szCs w:val="24"/>
        </w:rPr>
      </w:pPr>
    </w:p>
    <w:p w:rsidR="00F410AB" w:rsidRDefault="003F10BE" w:rsidP="00F410AB">
      <w:pPr>
        <w:pStyle w:val="ListeParagraf"/>
        <w:numPr>
          <w:ilvl w:val="0"/>
          <w:numId w:val="4"/>
        </w:numPr>
        <w:spacing w:after="120"/>
        <w:ind w:hanging="720"/>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t xml:space="preserve">AMAÇ: </w:t>
      </w:r>
    </w:p>
    <w:p w:rsidR="003F10BE" w:rsidRDefault="003F10BE" w:rsidP="003F10BE">
      <w:pPr>
        <w:pStyle w:val="ListeParagraf"/>
        <w:spacing w:after="120"/>
        <w:ind w:left="0" w:firstLine="708"/>
        <w:rPr>
          <w:rFonts w:ascii="Times New Roman" w:eastAsia="Times New Roman" w:hAnsi="Times New Roman" w:cs="Times New Roman"/>
          <w:color w:val="000000" w:themeColor="text1"/>
          <w:lang w:eastAsia="tr-TR"/>
        </w:rPr>
      </w:pPr>
      <w:r w:rsidRPr="003F10BE">
        <w:rPr>
          <w:rFonts w:ascii="Times New Roman" w:eastAsia="Times New Roman" w:hAnsi="Times New Roman" w:cs="Times New Roman"/>
          <w:color w:val="000000" w:themeColor="text1"/>
          <w:lang w:eastAsia="tr-TR"/>
        </w:rPr>
        <w:t xml:space="preserve">45’inci Bakım Fabrika Müdürlüğün ihtiyacı olarak 1 adet </w:t>
      </w:r>
      <w:r>
        <w:rPr>
          <w:rFonts w:ascii="Times New Roman" w:eastAsia="Times New Roman" w:hAnsi="Times New Roman" w:cs="Times New Roman"/>
          <w:color w:val="000000" w:themeColor="text1"/>
          <w:lang w:eastAsia="tr-TR"/>
        </w:rPr>
        <w:t>Hidrostatik Test Cihazı satın alınacaktır</w:t>
      </w:r>
    </w:p>
    <w:p w:rsidR="003F10BE" w:rsidRPr="003F10BE" w:rsidRDefault="003F10BE" w:rsidP="003F10BE">
      <w:pPr>
        <w:pStyle w:val="ListeParagraf"/>
        <w:spacing w:after="120"/>
        <w:ind w:left="0" w:firstLine="708"/>
        <w:rPr>
          <w:rFonts w:ascii="Times New Roman" w:eastAsia="Times New Roman" w:hAnsi="Times New Roman" w:cs="Times New Roman"/>
          <w:color w:val="000000" w:themeColor="text1"/>
          <w:lang w:eastAsia="tr-TR"/>
        </w:rPr>
      </w:pPr>
    </w:p>
    <w:p w:rsidR="00505550" w:rsidRPr="003F10BE" w:rsidRDefault="003F10BE" w:rsidP="00505550">
      <w:pPr>
        <w:pStyle w:val="ListeParagraf"/>
        <w:numPr>
          <w:ilvl w:val="0"/>
          <w:numId w:val="4"/>
        </w:numPr>
        <w:spacing w:after="120"/>
        <w:ind w:left="0" w:firstLine="0"/>
        <w:rPr>
          <w:rFonts w:ascii="Times New Roman" w:hAnsi="Times New Roman" w:cs="Times New Roman"/>
          <w:b/>
          <w:color w:val="000000" w:themeColor="text1"/>
        </w:rPr>
      </w:pPr>
      <w:r w:rsidRPr="003F10BE">
        <w:rPr>
          <w:rFonts w:ascii="Times New Roman" w:hAnsi="Times New Roman" w:cs="Times New Roman"/>
          <w:b/>
          <w:color w:val="000000" w:themeColor="text1"/>
        </w:rPr>
        <w:t xml:space="preserve">TEKNİK </w:t>
      </w:r>
      <w:r w:rsidR="00697FA5" w:rsidRPr="003F10BE">
        <w:rPr>
          <w:rFonts w:ascii="Times New Roman" w:hAnsi="Times New Roman" w:cs="Times New Roman"/>
          <w:b/>
          <w:color w:val="000000" w:themeColor="text1"/>
        </w:rPr>
        <w:t>ÖZELLİKLERİ :</w:t>
      </w:r>
    </w:p>
    <w:p w:rsidR="00697FA5" w:rsidRDefault="00697FA5"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Test cihazı; kuru kimyevi toz, karbondioksit, halon, azot ve FM200 gazlı “Yangın Söndürme Cihazlarının” hidrostatik testlerini yapabilecek özellikte olacaktır.</w:t>
      </w:r>
    </w:p>
    <w:p w:rsidR="00F410AB" w:rsidRPr="00F410AB" w:rsidRDefault="00F410AB" w:rsidP="00F410AB">
      <w:pPr>
        <w:pStyle w:val="ListeParagraf"/>
        <w:spacing w:after="120"/>
        <w:ind w:left="0"/>
        <w:rPr>
          <w:rFonts w:ascii="Times New Roman" w:hAnsi="Times New Roman" w:cs="Times New Roman"/>
          <w:color w:val="000000" w:themeColor="text1"/>
        </w:rPr>
      </w:pPr>
    </w:p>
    <w:p w:rsidR="00353655" w:rsidRDefault="00697FA5"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Cihaz kapasitesi 1 kg ve 12 kg arasında bulunan 4 (dört) adet yangın söndürme cihazının testini aynı anda gerçekleştirebilecek özel</w:t>
      </w:r>
      <w:r w:rsidR="00E94B03" w:rsidRPr="00F410AB">
        <w:rPr>
          <w:rFonts w:ascii="Times New Roman" w:hAnsi="Times New Roman" w:cs="Times New Roman"/>
          <w:color w:val="000000" w:themeColor="text1"/>
        </w:rPr>
        <w:t>likte olacaktır. Ayrıca 30 Lb. v</w:t>
      </w:r>
      <w:r w:rsidR="00BE0472">
        <w:rPr>
          <w:rFonts w:ascii="Times New Roman" w:hAnsi="Times New Roman" w:cs="Times New Roman"/>
          <w:color w:val="000000" w:themeColor="text1"/>
        </w:rPr>
        <w:t xml:space="preserve">e 30 </w:t>
      </w:r>
      <w:r w:rsidRPr="00F410AB">
        <w:rPr>
          <w:rFonts w:ascii="Times New Roman" w:hAnsi="Times New Roman" w:cs="Times New Roman"/>
          <w:color w:val="000000" w:themeColor="text1"/>
        </w:rPr>
        <w:t xml:space="preserve">kg kapasiteli karbondioksitli, 25 kg ve 50 kg kapasiteli kuru kimyevi tozlu tüpler için </w:t>
      </w:r>
      <w:r w:rsidR="008E1005" w:rsidRPr="00F410AB">
        <w:rPr>
          <w:rFonts w:ascii="Times New Roman" w:hAnsi="Times New Roman" w:cs="Times New Roman"/>
          <w:color w:val="000000" w:themeColor="text1"/>
        </w:rPr>
        <w:t xml:space="preserve">de test imkanı sağlayacak şekilde kabin donanımı </w:t>
      </w:r>
      <w:r w:rsidRPr="00F410AB">
        <w:rPr>
          <w:rFonts w:ascii="Times New Roman" w:hAnsi="Times New Roman" w:cs="Times New Roman"/>
          <w:color w:val="000000" w:themeColor="text1"/>
        </w:rPr>
        <w:t>olacaktır.</w:t>
      </w:r>
    </w:p>
    <w:p w:rsidR="00F410AB" w:rsidRPr="00F410AB" w:rsidRDefault="00F410AB" w:rsidP="00F410AB">
      <w:pPr>
        <w:pStyle w:val="ListeParagraf"/>
        <w:spacing w:after="120"/>
        <w:ind w:left="0"/>
        <w:rPr>
          <w:rFonts w:ascii="Times New Roman" w:hAnsi="Times New Roman" w:cs="Times New Roman"/>
          <w:color w:val="000000" w:themeColor="text1"/>
        </w:rPr>
      </w:pPr>
    </w:p>
    <w:p w:rsidR="00713521" w:rsidRDefault="00697FA5"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1 kg ve 12 kg arasında testi yapılacak tüm tüp çeşitlerinin (idarenin sunacağı tüp ve vana tipine göre) her biri için 8 (sekiz) adet, 25 kg ve 50 kg arasında testi yapılacak tüm tüp çeşitlerinin (idarenin sunacağı tüp ve vana tipine göre) her biri için 2 (iki) adet olacak şekilde bağlantı aparatları yüklenici fir</w:t>
      </w:r>
      <w:r w:rsidR="00F410AB">
        <w:rPr>
          <w:rFonts w:ascii="Times New Roman" w:hAnsi="Times New Roman" w:cs="Times New Roman"/>
          <w:color w:val="000000" w:themeColor="text1"/>
        </w:rPr>
        <w:t>ma tarafından temin edilecektir.</w:t>
      </w:r>
    </w:p>
    <w:p w:rsidR="00F410AB" w:rsidRPr="00F410AB" w:rsidRDefault="00F410AB" w:rsidP="00F410AB">
      <w:pPr>
        <w:pStyle w:val="ListeParagraf"/>
        <w:spacing w:after="120"/>
        <w:ind w:left="0"/>
        <w:rPr>
          <w:rFonts w:ascii="Times New Roman" w:hAnsi="Times New Roman" w:cs="Times New Roman"/>
          <w:color w:val="000000" w:themeColor="text1"/>
        </w:rPr>
      </w:pPr>
    </w:p>
    <w:p w:rsidR="00697FA5" w:rsidRDefault="00697FA5"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 xml:space="preserve">Test cihazı, yangın söndürme cihazının test işlemi bitmesini müteakip su boşaltma işlemi yapılması amacıyla </w:t>
      </w:r>
      <w:r w:rsidR="008E1005" w:rsidRPr="00F410AB">
        <w:rPr>
          <w:rFonts w:ascii="Times New Roman" w:hAnsi="Times New Roman" w:cs="Times New Roman"/>
          <w:color w:val="000000" w:themeColor="text1"/>
        </w:rPr>
        <w:t>kullanıcı personel tarafından kontrol edilen basınçlı hava ile boşaltma sistemi olacaktır.</w:t>
      </w:r>
    </w:p>
    <w:p w:rsidR="00F410AB" w:rsidRPr="00F410AB" w:rsidRDefault="00F410AB" w:rsidP="00F410AB">
      <w:pPr>
        <w:pStyle w:val="ListeParagraf"/>
        <w:spacing w:after="120"/>
        <w:ind w:left="0"/>
        <w:rPr>
          <w:rFonts w:ascii="Times New Roman" w:hAnsi="Times New Roman" w:cs="Times New Roman"/>
          <w:color w:val="000000" w:themeColor="text1"/>
        </w:rPr>
      </w:pPr>
    </w:p>
    <w:p w:rsidR="0018030E" w:rsidRDefault="0018030E"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Te</w:t>
      </w:r>
      <w:r w:rsidR="00807048" w:rsidRPr="00F410AB">
        <w:rPr>
          <w:rFonts w:ascii="Times New Roman" w:hAnsi="Times New Roman" w:cs="Times New Roman"/>
          <w:color w:val="000000" w:themeColor="text1"/>
        </w:rPr>
        <w:t>st cihazı, su boşaltma işlemin</w:t>
      </w:r>
      <w:r w:rsidRPr="00F410AB">
        <w:rPr>
          <w:rFonts w:ascii="Times New Roman" w:hAnsi="Times New Roman" w:cs="Times New Roman"/>
          <w:color w:val="000000" w:themeColor="text1"/>
        </w:rPr>
        <w:t>den sonra basınçlı hava ile tüplerin iç kısmını</w:t>
      </w:r>
      <w:r w:rsidR="00807048" w:rsidRPr="00F410AB">
        <w:rPr>
          <w:rFonts w:ascii="Times New Roman" w:hAnsi="Times New Roman" w:cs="Times New Roman"/>
          <w:color w:val="000000" w:themeColor="text1"/>
        </w:rPr>
        <w:t>n</w:t>
      </w:r>
      <w:r w:rsidRPr="00F410AB">
        <w:rPr>
          <w:rFonts w:ascii="Times New Roman" w:hAnsi="Times New Roman" w:cs="Times New Roman"/>
          <w:color w:val="000000" w:themeColor="text1"/>
        </w:rPr>
        <w:t xml:space="preserve"> kurutulması sağlanacaktır. </w:t>
      </w:r>
    </w:p>
    <w:p w:rsidR="00F410AB" w:rsidRPr="00F410AB" w:rsidRDefault="00F410AB" w:rsidP="00F410AB">
      <w:pPr>
        <w:pStyle w:val="ListeParagraf"/>
        <w:spacing w:after="120"/>
        <w:ind w:left="0"/>
        <w:rPr>
          <w:rFonts w:ascii="Times New Roman" w:hAnsi="Times New Roman" w:cs="Times New Roman"/>
          <w:color w:val="000000" w:themeColor="text1"/>
        </w:rPr>
      </w:pPr>
    </w:p>
    <w:p w:rsidR="00EF0688" w:rsidRDefault="00697FA5"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Kabinin ön kısmı çok dayanıklı olan polikarbon camdan yapılmış olacaktır.</w:t>
      </w:r>
    </w:p>
    <w:p w:rsidR="00F410AB" w:rsidRPr="00F410AB" w:rsidRDefault="00F410AB" w:rsidP="00F410AB">
      <w:pPr>
        <w:pStyle w:val="ListeParagraf"/>
        <w:spacing w:after="120"/>
        <w:ind w:left="0"/>
        <w:rPr>
          <w:rFonts w:ascii="Times New Roman" w:hAnsi="Times New Roman" w:cs="Times New Roman"/>
          <w:color w:val="000000" w:themeColor="text1"/>
        </w:rPr>
      </w:pPr>
    </w:p>
    <w:p w:rsidR="00697FA5" w:rsidRDefault="00697FA5"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Cihaz CE belgeli olacak, test basıncı 500 bar’a kadar olacak şekilde test yapabilecektir.</w:t>
      </w:r>
    </w:p>
    <w:p w:rsidR="00F410AB" w:rsidRPr="00F410AB" w:rsidRDefault="00F410AB" w:rsidP="00F410AB">
      <w:pPr>
        <w:pStyle w:val="ListeParagraf"/>
        <w:spacing w:after="120"/>
        <w:ind w:left="0"/>
        <w:rPr>
          <w:rFonts w:ascii="Times New Roman" w:hAnsi="Times New Roman" w:cs="Times New Roman"/>
          <w:color w:val="000000" w:themeColor="text1"/>
        </w:rPr>
      </w:pPr>
    </w:p>
    <w:p w:rsidR="00697FA5" w:rsidRDefault="00697FA5"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Cihaz, koruyucu kapaklar açılmaksızın otomatik basınç tahliye sistemine sahip olacaktır.</w:t>
      </w:r>
    </w:p>
    <w:p w:rsidR="00F410AB" w:rsidRPr="00F410AB" w:rsidRDefault="00F410AB" w:rsidP="00F410AB">
      <w:pPr>
        <w:pStyle w:val="ListeParagraf"/>
        <w:spacing w:after="120"/>
        <w:ind w:left="0"/>
        <w:rPr>
          <w:rFonts w:ascii="Times New Roman" w:hAnsi="Times New Roman" w:cs="Times New Roman"/>
          <w:color w:val="000000" w:themeColor="text1"/>
        </w:rPr>
      </w:pPr>
    </w:p>
    <w:p w:rsidR="00697FA5" w:rsidRDefault="00697FA5"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 xml:space="preserve">Test cihazı dijital göstergeli ve bilgisayar sistemli çıktı alınabilecek donanımda olacak, ayrıca test verileri </w:t>
      </w:r>
      <w:r w:rsidR="00F410AB">
        <w:rPr>
          <w:rFonts w:ascii="Times New Roman" w:hAnsi="Times New Roman" w:cs="Times New Roman"/>
          <w:color w:val="000000" w:themeColor="text1"/>
        </w:rPr>
        <w:t>kayıt altına alınabilecektir.</w:t>
      </w:r>
    </w:p>
    <w:p w:rsidR="00F410AB" w:rsidRPr="00F410AB" w:rsidRDefault="00F410AB" w:rsidP="00F410AB">
      <w:pPr>
        <w:pStyle w:val="ListeParagraf"/>
        <w:spacing w:after="120"/>
        <w:ind w:left="0"/>
        <w:rPr>
          <w:rFonts w:ascii="Times New Roman" w:hAnsi="Times New Roman" w:cs="Times New Roman"/>
          <w:color w:val="000000" w:themeColor="text1"/>
        </w:rPr>
      </w:pPr>
    </w:p>
    <w:p w:rsidR="00697FA5" w:rsidRDefault="00697FA5"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Test cihazının montajı ve kurulumu yükleniciye ait olacak, test amacıyla kullanılacak olan su bağlantı işlemi yüklenici firma tarafından sağlanacak, makine çalış</w:t>
      </w:r>
      <w:r w:rsidR="00F410AB">
        <w:rPr>
          <w:rFonts w:ascii="Times New Roman" w:hAnsi="Times New Roman" w:cs="Times New Roman"/>
          <w:color w:val="000000" w:themeColor="text1"/>
        </w:rPr>
        <w:t>ır vaziyette teslim edilecektir.</w:t>
      </w:r>
    </w:p>
    <w:p w:rsidR="00F410AB" w:rsidRPr="00F410AB" w:rsidRDefault="00F410AB" w:rsidP="00F410AB">
      <w:pPr>
        <w:pStyle w:val="ListeParagraf"/>
        <w:spacing w:after="120"/>
        <w:ind w:left="0"/>
        <w:rPr>
          <w:rFonts w:ascii="Times New Roman" w:hAnsi="Times New Roman" w:cs="Times New Roman"/>
          <w:color w:val="000000" w:themeColor="text1"/>
        </w:rPr>
      </w:pPr>
    </w:p>
    <w:p w:rsidR="00697FA5" w:rsidRDefault="00697FA5" w:rsidP="009E4037">
      <w:pPr>
        <w:pStyle w:val="ListeParagraf"/>
        <w:widowControl w:val="0"/>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Test cihazı otomatik emniyet sistemli olacak, herhangi bir problem algılandığında otomatik olarak duracaktır. Ayrıca operatörün problem anında cihazı manuel olarak durdurabilmesi için makine üzerinde emniyet butonu (acil stop) bulunacaktır.</w:t>
      </w:r>
    </w:p>
    <w:p w:rsidR="00F410AB" w:rsidRPr="00F410AB" w:rsidRDefault="00F410AB" w:rsidP="00F410AB">
      <w:pPr>
        <w:pStyle w:val="ListeParagraf"/>
        <w:widowControl w:val="0"/>
        <w:spacing w:after="120"/>
        <w:ind w:left="0"/>
        <w:rPr>
          <w:rFonts w:ascii="Times New Roman" w:hAnsi="Times New Roman" w:cs="Times New Roman"/>
          <w:color w:val="000000" w:themeColor="text1"/>
        </w:rPr>
      </w:pPr>
    </w:p>
    <w:p w:rsidR="00697FA5" w:rsidRDefault="00697FA5"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Cihazın kullanımına yönelik talimat, bakım-onarım kılavuzu, yedek parça vb. katalog/belgeler yüklenici firma tarafından verilecektir. Cihazın üzerinde, bulunması gereken kullanma, emniyet ve bakım talimatı ile emniyet yazıları ve uyarı levhaları olacaktır.</w:t>
      </w:r>
    </w:p>
    <w:p w:rsidR="00F410AB" w:rsidRPr="00F410AB" w:rsidRDefault="00F410AB" w:rsidP="00F410AB">
      <w:pPr>
        <w:pStyle w:val="ListeParagraf"/>
        <w:spacing w:after="120"/>
        <w:ind w:left="0"/>
        <w:rPr>
          <w:rFonts w:ascii="Times New Roman" w:hAnsi="Times New Roman" w:cs="Times New Roman"/>
          <w:color w:val="000000" w:themeColor="text1"/>
        </w:rPr>
      </w:pPr>
    </w:p>
    <w:p w:rsidR="00697FA5" w:rsidRDefault="00697FA5" w:rsidP="009E4037">
      <w:pPr>
        <w:pStyle w:val="ListeParagraf"/>
        <w:numPr>
          <w:ilvl w:val="1"/>
          <w:numId w:val="4"/>
        </w:numPr>
        <w:spacing w:after="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Test cihazı en az 2 (iki) yıl garantili olacak ve arıza durumunda 10 yıl boyunca</w:t>
      </w:r>
      <w:r w:rsidR="00210783">
        <w:rPr>
          <w:rFonts w:ascii="Times New Roman" w:hAnsi="Times New Roman" w:cs="Times New Roman"/>
          <w:color w:val="000000" w:themeColor="text1"/>
        </w:rPr>
        <w:t xml:space="preserve"> yedek parça </w:t>
      </w:r>
      <w:r w:rsidRPr="00F410AB">
        <w:rPr>
          <w:rFonts w:ascii="Times New Roman" w:hAnsi="Times New Roman" w:cs="Times New Roman"/>
          <w:color w:val="000000" w:themeColor="text1"/>
        </w:rPr>
        <w:t xml:space="preserve"> yüklenici firma tarafından sağlanacaktır.</w:t>
      </w:r>
    </w:p>
    <w:p w:rsidR="00F410AB" w:rsidRPr="00F410AB" w:rsidRDefault="00F410AB" w:rsidP="00F410AB">
      <w:pPr>
        <w:pStyle w:val="ListeParagraf"/>
        <w:spacing w:after="0"/>
        <w:ind w:left="0"/>
        <w:rPr>
          <w:rFonts w:ascii="Times New Roman" w:hAnsi="Times New Roman" w:cs="Times New Roman"/>
          <w:color w:val="000000" w:themeColor="text1"/>
        </w:rPr>
      </w:pPr>
    </w:p>
    <w:p w:rsidR="00697FA5" w:rsidRDefault="00697FA5" w:rsidP="009E4037">
      <w:pPr>
        <w:pStyle w:val="ListeParagraf"/>
        <w:numPr>
          <w:ilvl w:val="1"/>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Test cihazının özellikleri aşağ</w:t>
      </w:r>
      <w:r w:rsidR="00F410AB">
        <w:rPr>
          <w:rFonts w:ascii="Times New Roman" w:hAnsi="Times New Roman" w:cs="Times New Roman"/>
          <w:color w:val="000000" w:themeColor="text1"/>
        </w:rPr>
        <w:t>ıda belirtildiği gibi olacaktır.</w:t>
      </w:r>
    </w:p>
    <w:p w:rsidR="00F410AB" w:rsidRPr="00F410AB" w:rsidRDefault="00F410AB" w:rsidP="00F410AB">
      <w:pPr>
        <w:pStyle w:val="ListeParagraf"/>
        <w:spacing w:after="120"/>
        <w:ind w:left="0"/>
        <w:rPr>
          <w:rFonts w:ascii="Times New Roman" w:hAnsi="Times New Roman" w:cs="Times New Roman"/>
          <w:color w:val="000000" w:themeColor="text1"/>
        </w:rPr>
      </w:pPr>
    </w:p>
    <w:p w:rsidR="00F410AB" w:rsidRDefault="00223CAE" w:rsidP="00F410AB">
      <w:pPr>
        <w:pStyle w:val="ListeParagraf"/>
        <w:numPr>
          <w:ilvl w:val="2"/>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Kullanım: Basınç</w:t>
      </w:r>
      <w:r w:rsidR="00697FA5" w:rsidRPr="00F410AB">
        <w:rPr>
          <w:rFonts w:ascii="Times New Roman" w:hAnsi="Times New Roman" w:cs="Times New Roman"/>
          <w:color w:val="000000" w:themeColor="text1"/>
        </w:rPr>
        <w:t xml:space="preserve"> testini otomatik (elektronik) olarak yapılması sağlanacaktır.</w:t>
      </w:r>
    </w:p>
    <w:p w:rsidR="00F410AB" w:rsidRPr="00F410AB" w:rsidRDefault="00F410AB" w:rsidP="00F410AB">
      <w:pPr>
        <w:pStyle w:val="ListeParagraf"/>
        <w:spacing w:after="120"/>
        <w:ind w:left="0"/>
        <w:rPr>
          <w:rFonts w:ascii="Times New Roman" w:hAnsi="Times New Roman" w:cs="Times New Roman"/>
          <w:color w:val="000000" w:themeColor="text1"/>
        </w:rPr>
      </w:pPr>
    </w:p>
    <w:p w:rsidR="00697FA5" w:rsidRDefault="00223CAE" w:rsidP="009E4037">
      <w:pPr>
        <w:pStyle w:val="ListeParagraf"/>
        <w:numPr>
          <w:ilvl w:val="2"/>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Raporlama: Yapılan</w:t>
      </w:r>
      <w:r w:rsidR="00697FA5" w:rsidRPr="00F410AB">
        <w:rPr>
          <w:rFonts w:ascii="Times New Roman" w:hAnsi="Times New Roman" w:cs="Times New Roman"/>
          <w:color w:val="000000" w:themeColor="text1"/>
        </w:rPr>
        <w:t xml:space="preserve"> her test için bilgisayar çıktısı (raporlama) alınabilecektir ve mevcut veriler hafızada muhafaza edilebilecektir.</w:t>
      </w:r>
    </w:p>
    <w:p w:rsidR="00F410AB" w:rsidRPr="00F410AB" w:rsidRDefault="00F410AB" w:rsidP="00F410AB">
      <w:pPr>
        <w:pStyle w:val="ListeParagraf"/>
        <w:spacing w:after="120"/>
        <w:ind w:left="0"/>
        <w:rPr>
          <w:rFonts w:ascii="Times New Roman" w:hAnsi="Times New Roman" w:cs="Times New Roman"/>
          <w:color w:val="000000" w:themeColor="text1"/>
        </w:rPr>
      </w:pPr>
    </w:p>
    <w:p w:rsidR="00697FA5" w:rsidRDefault="00697FA5" w:rsidP="009E4037">
      <w:pPr>
        <w:pStyle w:val="ListeParagraf"/>
        <w:numPr>
          <w:ilvl w:val="2"/>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 xml:space="preserve">Cihazın dış </w:t>
      </w:r>
      <w:r w:rsidR="00223CAE" w:rsidRPr="00F410AB">
        <w:rPr>
          <w:rFonts w:ascii="Times New Roman" w:hAnsi="Times New Roman" w:cs="Times New Roman"/>
          <w:color w:val="000000" w:themeColor="text1"/>
        </w:rPr>
        <w:t>boyası: beyaz</w:t>
      </w:r>
      <w:r w:rsidRPr="00F410AB">
        <w:rPr>
          <w:rFonts w:ascii="Times New Roman" w:hAnsi="Times New Roman" w:cs="Times New Roman"/>
          <w:color w:val="000000" w:themeColor="text1"/>
        </w:rPr>
        <w:t xml:space="preserve"> renkte elektrostatik toz boya olacaktır. Bu husus yüklenici firma tarafından taahhüt edilecektir.</w:t>
      </w:r>
    </w:p>
    <w:p w:rsidR="00F410AB" w:rsidRPr="00F410AB" w:rsidRDefault="00F410AB" w:rsidP="00F410AB">
      <w:pPr>
        <w:pStyle w:val="ListeParagraf"/>
        <w:spacing w:after="120"/>
        <w:ind w:left="0"/>
        <w:rPr>
          <w:rFonts w:ascii="Times New Roman" w:hAnsi="Times New Roman" w:cs="Times New Roman"/>
          <w:color w:val="000000" w:themeColor="text1"/>
        </w:rPr>
      </w:pPr>
    </w:p>
    <w:p w:rsidR="0018030E" w:rsidRDefault="008E1005" w:rsidP="0018030E">
      <w:pPr>
        <w:pStyle w:val="ListeParagraf"/>
        <w:numPr>
          <w:ilvl w:val="2"/>
          <w:numId w:val="4"/>
        </w:numPr>
        <w:spacing w:after="120"/>
        <w:ind w:left="0" w:firstLine="0"/>
        <w:rPr>
          <w:rFonts w:ascii="Times New Roman" w:hAnsi="Times New Roman" w:cs="Times New Roman"/>
          <w:color w:val="000000" w:themeColor="text1"/>
        </w:rPr>
      </w:pPr>
      <w:r w:rsidRPr="00F410AB">
        <w:rPr>
          <w:rFonts w:ascii="Times New Roman" w:hAnsi="Times New Roman" w:cs="Times New Roman"/>
          <w:color w:val="000000" w:themeColor="text1"/>
        </w:rPr>
        <w:t xml:space="preserve">Cihaz </w:t>
      </w:r>
      <w:r w:rsidR="00697FA5" w:rsidRPr="00F410AB">
        <w:rPr>
          <w:rFonts w:ascii="Times New Roman" w:hAnsi="Times New Roman" w:cs="Times New Roman"/>
          <w:color w:val="000000" w:themeColor="text1"/>
        </w:rPr>
        <w:t>üzerinden test sonuç çıktısı (raporlama) alabilmek için sistemin çalışmasına uygun özel</w:t>
      </w:r>
      <w:r w:rsidRPr="00F410AB">
        <w:rPr>
          <w:rFonts w:ascii="Times New Roman" w:hAnsi="Times New Roman" w:cs="Times New Roman"/>
          <w:color w:val="000000" w:themeColor="text1"/>
        </w:rPr>
        <w:t xml:space="preserve">likte bilgisayar, rapor yazıcısı, çıkarılan raporu barkod sistemine çevirecek ve çıktı alınmasını sağlayacak barkod yazıcısı, sistem tarafından çıkarılan barkodları okuyabilecek barkod okuyucusu, 2000 adet barkod etiketi </w:t>
      </w:r>
      <w:r w:rsidR="00697FA5" w:rsidRPr="00F410AB">
        <w:rPr>
          <w:rFonts w:ascii="Times New Roman" w:hAnsi="Times New Roman" w:cs="Times New Roman"/>
          <w:color w:val="000000" w:themeColor="text1"/>
        </w:rPr>
        <w:t xml:space="preserve">vb. tüm donanımları ile birlikte </w:t>
      </w:r>
      <w:r w:rsidRPr="00F410AB">
        <w:rPr>
          <w:rFonts w:ascii="Times New Roman" w:hAnsi="Times New Roman" w:cs="Times New Roman"/>
          <w:color w:val="000000" w:themeColor="text1"/>
        </w:rPr>
        <w:t xml:space="preserve">çalışır şekilde </w:t>
      </w:r>
      <w:r w:rsidR="00697FA5" w:rsidRPr="00F410AB">
        <w:rPr>
          <w:rFonts w:ascii="Times New Roman" w:hAnsi="Times New Roman" w:cs="Times New Roman"/>
          <w:color w:val="000000" w:themeColor="text1"/>
        </w:rPr>
        <w:t>teslim edilecektir.</w:t>
      </w:r>
    </w:p>
    <w:p w:rsidR="008C68AA" w:rsidRPr="008C68AA" w:rsidRDefault="008C68AA" w:rsidP="008C68AA">
      <w:pPr>
        <w:pStyle w:val="ListeParagraf"/>
        <w:rPr>
          <w:rFonts w:ascii="Times New Roman" w:hAnsi="Times New Roman" w:cs="Times New Roman"/>
          <w:color w:val="000000" w:themeColor="text1"/>
        </w:rPr>
      </w:pPr>
    </w:p>
    <w:p w:rsidR="008C68AA" w:rsidRDefault="008C68AA" w:rsidP="008C68AA">
      <w:pPr>
        <w:pStyle w:val="ListeParagraf"/>
        <w:spacing w:after="120"/>
        <w:ind w:left="0"/>
        <w:rPr>
          <w:rFonts w:ascii="Times New Roman" w:hAnsi="Times New Roman" w:cs="Times New Roman"/>
          <w:color w:val="000000" w:themeColor="text1"/>
        </w:rPr>
      </w:pPr>
    </w:p>
    <w:p w:rsidR="00210617" w:rsidRPr="00223CAE" w:rsidRDefault="00210617" w:rsidP="00223CAE">
      <w:pPr>
        <w:tabs>
          <w:tab w:val="left" w:pos="709"/>
          <w:tab w:val="left" w:pos="851"/>
          <w:tab w:val="left" w:pos="1080"/>
        </w:tabs>
        <w:spacing w:before="80" w:after="20" w:line="240" w:lineRule="auto"/>
        <w:jc w:val="both"/>
        <w:rPr>
          <w:rFonts w:ascii="Times New Roman" w:eastAsia="Times New Roman" w:hAnsi="Times New Roman" w:cs="Times New Roman"/>
          <w:b/>
          <w:bCs/>
          <w:lang w:eastAsia="tr-TR"/>
        </w:rPr>
      </w:pPr>
      <w:r w:rsidRPr="00223CAE">
        <w:rPr>
          <w:rFonts w:ascii="Times New Roman" w:eastAsia="Times New Roman" w:hAnsi="Times New Roman" w:cs="Times New Roman"/>
          <w:b/>
          <w:bCs/>
          <w:lang w:eastAsia="tr-TR"/>
        </w:rPr>
        <w:t xml:space="preserve">3.   </w:t>
      </w:r>
      <w:r w:rsidR="00223CAE" w:rsidRPr="00223CAE">
        <w:rPr>
          <w:rFonts w:ascii="Times New Roman" w:eastAsia="Times New Roman" w:hAnsi="Times New Roman" w:cs="Times New Roman"/>
          <w:b/>
          <w:bCs/>
          <w:lang w:eastAsia="tr-TR"/>
        </w:rPr>
        <w:t xml:space="preserve"> </w:t>
      </w:r>
      <w:r w:rsidR="00223CAE">
        <w:rPr>
          <w:rFonts w:ascii="Times New Roman" w:eastAsia="Times New Roman" w:hAnsi="Times New Roman" w:cs="Times New Roman"/>
          <w:b/>
          <w:bCs/>
          <w:lang w:eastAsia="tr-TR"/>
        </w:rPr>
        <w:t xml:space="preserve">      </w:t>
      </w:r>
      <w:r w:rsidRPr="00223CAE">
        <w:rPr>
          <w:rFonts w:ascii="Times New Roman" w:eastAsia="Times New Roman" w:hAnsi="Times New Roman" w:cs="Times New Roman"/>
          <w:b/>
          <w:bCs/>
          <w:lang w:eastAsia="tr-TR"/>
        </w:rPr>
        <w:t xml:space="preserve">AMBALAJLAMA VE ETİKETLEME </w:t>
      </w:r>
      <w:r w:rsidRPr="00223CAE">
        <w:rPr>
          <w:rFonts w:ascii="Times New Roman" w:eastAsia="Times New Roman" w:hAnsi="Times New Roman" w:cs="Times New Roman"/>
          <w:b/>
          <w:lang w:eastAsia="tr-TR"/>
        </w:rPr>
        <w:t>İ</w:t>
      </w:r>
      <w:r w:rsidRPr="00223CAE">
        <w:rPr>
          <w:rFonts w:ascii="Times New Roman" w:eastAsia="Times New Roman" w:hAnsi="Times New Roman" w:cs="Times New Roman"/>
          <w:b/>
          <w:bCs/>
          <w:lang w:eastAsia="tr-TR"/>
        </w:rPr>
        <w:t>STEKLERİ</w:t>
      </w:r>
    </w:p>
    <w:p w:rsidR="00210617" w:rsidRPr="00223CAE" w:rsidRDefault="00210617" w:rsidP="00210617">
      <w:pPr>
        <w:tabs>
          <w:tab w:val="left" w:pos="1080"/>
        </w:tabs>
        <w:spacing w:before="80" w:after="20" w:line="240" w:lineRule="auto"/>
        <w:jc w:val="both"/>
        <w:rPr>
          <w:rFonts w:ascii="Times New Roman" w:eastAsia="Times New Roman" w:hAnsi="Times New Roman" w:cs="Times New Roman"/>
          <w:lang w:eastAsia="tr-TR"/>
        </w:rPr>
      </w:pPr>
      <w:r w:rsidRPr="00223CAE">
        <w:rPr>
          <w:rFonts w:ascii="Times New Roman" w:hAnsi="Times New Roman" w:cs="Times New Roman"/>
          <w:bCs/>
        </w:rPr>
        <w:t xml:space="preserve">3.1 </w:t>
      </w:r>
      <w:r w:rsidR="00223CAE" w:rsidRPr="00223CAE">
        <w:rPr>
          <w:rFonts w:ascii="Times New Roman" w:hAnsi="Times New Roman" w:cs="Times New Roman"/>
          <w:bCs/>
        </w:rPr>
        <w:t xml:space="preserve"> </w:t>
      </w:r>
      <w:r w:rsidR="00223CAE">
        <w:rPr>
          <w:rFonts w:ascii="Times New Roman" w:hAnsi="Times New Roman" w:cs="Times New Roman"/>
          <w:bCs/>
        </w:rPr>
        <w:t xml:space="preserve">   </w:t>
      </w:r>
      <w:r w:rsidRPr="00223CAE">
        <w:rPr>
          <w:rFonts w:ascii="Times New Roman" w:hAnsi="Times New Roman" w:cs="Times New Roman"/>
          <w:bCs/>
        </w:rPr>
        <w:t>Tezgâh</w:t>
      </w:r>
      <w:r w:rsidRPr="00223CAE">
        <w:rPr>
          <w:rFonts w:ascii="Times New Roman" w:hAnsi="Times New Roman" w:cs="Times New Roman"/>
        </w:rPr>
        <w:t xml:space="preserve"> üzerinde imalatçı firma adı ve tescilli markası, ünitenin genel teknik verileri ve seri numarası ile imalat tarihini belirten metal etiket bulunacaktır.</w:t>
      </w:r>
    </w:p>
    <w:p w:rsidR="00210617" w:rsidRPr="00223CAE" w:rsidRDefault="00210617" w:rsidP="00210617">
      <w:pPr>
        <w:tabs>
          <w:tab w:val="left" w:pos="1080"/>
        </w:tabs>
        <w:spacing w:before="80" w:after="20" w:line="240" w:lineRule="auto"/>
        <w:jc w:val="both"/>
        <w:rPr>
          <w:rFonts w:ascii="Times New Roman" w:eastAsia="Times New Roman" w:hAnsi="Times New Roman" w:cs="Times New Roman"/>
          <w:lang w:eastAsia="tr-TR"/>
        </w:rPr>
      </w:pPr>
      <w:r w:rsidRPr="00223CAE">
        <w:rPr>
          <w:rFonts w:ascii="Times New Roman" w:hAnsi="Times New Roman" w:cs="Times New Roman"/>
          <w:bCs/>
        </w:rPr>
        <w:t xml:space="preserve">3.2 </w:t>
      </w:r>
      <w:r w:rsidR="00223CAE">
        <w:rPr>
          <w:rFonts w:ascii="Times New Roman" w:hAnsi="Times New Roman" w:cs="Times New Roman"/>
          <w:bCs/>
        </w:rPr>
        <w:t xml:space="preserve">    </w:t>
      </w:r>
      <w:r w:rsidRPr="00223CAE">
        <w:rPr>
          <w:rFonts w:ascii="Times New Roman" w:hAnsi="Times New Roman" w:cs="Times New Roman"/>
          <w:bCs/>
        </w:rPr>
        <w:t>Satın alınacak tezgâha</w:t>
      </w:r>
      <w:r w:rsidRPr="00223CAE">
        <w:rPr>
          <w:rFonts w:ascii="Times New Roman" w:hAnsi="Times New Roman" w:cs="Times New Roman"/>
        </w:rPr>
        <w:t xml:space="preserve"> </w:t>
      </w:r>
      <w:r w:rsidRPr="00223CAE">
        <w:rPr>
          <w:rFonts w:ascii="Times New Roman" w:hAnsi="Times New Roman" w:cs="Times New Roman"/>
          <w:bCs/>
        </w:rPr>
        <w:t>ait tüm kısımlar her türlü hava şartlarından, ulaşımdan ve mekanik titreşimlerden etkilenmeyecek şekilde ambalajlanacaktır.</w:t>
      </w:r>
    </w:p>
    <w:p w:rsidR="00210617" w:rsidRPr="00223CAE" w:rsidRDefault="00210617" w:rsidP="00210617">
      <w:pPr>
        <w:tabs>
          <w:tab w:val="left" w:pos="1080"/>
        </w:tabs>
        <w:spacing w:before="80" w:after="20" w:line="240" w:lineRule="auto"/>
        <w:jc w:val="both"/>
        <w:rPr>
          <w:rFonts w:ascii="Times New Roman" w:hAnsi="Times New Roman" w:cs="Times New Roman"/>
          <w:bCs/>
        </w:rPr>
      </w:pPr>
      <w:r w:rsidRPr="00223CAE">
        <w:rPr>
          <w:rFonts w:ascii="Times New Roman" w:hAnsi="Times New Roman" w:cs="Times New Roman"/>
          <w:bCs/>
        </w:rPr>
        <w:t>3.</w:t>
      </w:r>
      <w:r w:rsidR="00223CAE" w:rsidRPr="00223CAE">
        <w:rPr>
          <w:rFonts w:ascii="Times New Roman" w:hAnsi="Times New Roman" w:cs="Times New Roman"/>
          <w:bCs/>
        </w:rPr>
        <w:t xml:space="preserve">3  </w:t>
      </w:r>
      <w:r w:rsidR="00223CAE">
        <w:rPr>
          <w:rFonts w:ascii="Times New Roman" w:hAnsi="Times New Roman" w:cs="Times New Roman"/>
          <w:bCs/>
        </w:rPr>
        <w:t xml:space="preserve">   </w:t>
      </w:r>
      <w:r w:rsidR="00223CAE" w:rsidRPr="00223CAE">
        <w:rPr>
          <w:rFonts w:ascii="Times New Roman" w:hAnsi="Times New Roman" w:cs="Times New Roman"/>
          <w:bCs/>
        </w:rPr>
        <w:t>Ambalajın</w:t>
      </w:r>
      <w:r w:rsidRPr="00223CAE">
        <w:rPr>
          <w:rFonts w:ascii="Times New Roman" w:hAnsi="Times New Roman" w:cs="Times New Roman"/>
          <w:bCs/>
        </w:rPr>
        <w:t xml:space="preserve">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210617" w:rsidRPr="00223CAE" w:rsidRDefault="00210617" w:rsidP="00223CAE">
      <w:pPr>
        <w:tabs>
          <w:tab w:val="left" w:pos="284"/>
          <w:tab w:val="left" w:pos="567"/>
          <w:tab w:val="left" w:pos="1080"/>
        </w:tabs>
        <w:spacing w:before="80" w:after="20" w:line="240" w:lineRule="auto"/>
        <w:jc w:val="both"/>
        <w:rPr>
          <w:rFonts w:ascii="Times New Roman" w:hAnsi="Times New Roman" w:cs="Times New Roman"/>
        </w:rPr>
      </w:pPr>
      <w:r w:rsidRPr="00223CAE">
        <w:rPr>
          <w:rFonts w:ascii="Times New Roman" w:hAnsi="Times New Roman" w:cs="Times New Roman"/>
          <w:bCs/>
        </w:rPr>
        <w:t>3.</w:t>
      </w:r>
      <w:r w:rsidR="00223CAE" w:rsidRPr="00223CAE">
        <w:rPr>
          <w:rFonts w:ascii="Times New Roman" w:hAnsi="Times New Roman" w:cs="Times New Roman"/>
          <w:bCs/>
        </w:rPr>
        <w:t xml:space="preserve">4  </w:t>
      </w:r>
      <w:r w:rsidR="00223CAE">
        <w:rPr>
          <w:rFonts w:ascii="Times New Roman" w:hAnsi="Times New Roman" w:cs="Times New Roman"/>
          <w:bCs/>
        </w:rPr>
        <w:t xml:space="preserve">   </w:t>
      </w:r>
      <w:r w:rsidR="00223CAE" w:rsidRPr="00223CAE">
        <w:rPr>
          <w:rFonts w:ascii="Times New Roman" w:hAnsi="Times New Roman" w:cs="Times New Roman"/>
          <w:bCs/>
        </w:rPr>
        <w:t>Ambalajdan</w:t>
      </w:r>
      <w:r w:rsidRPr="00223CAE">
        <w:rPr>
          <w:rFonts w:ascii="Times New Roman" w:hAnsi="Times New Roman" w:cs="Times New Roman"/>
          <w:bCs/>
        </w:rPr>
        <w:t xml:space="preserve"> çıkan bozuk, arızalı ve deformasyona uğramış tüm malzemenin sorumluluğu yükleniciye ait</w:t>
      </w:r>
      <w:r w:rsidRPr="00223CAE">
        <w:rPr>
          <w:rFonts w:ascii="Times New Roman" w:hAnsi="Times New Roman" w:cs="Times New Roman"/>
        </w:rPr>
        <w:t xml:space="preserve"> olacaktır.</w:t>
      </w:r>
    </w:p>
    <w:p w:rsidR="008C68AA" w:rsidRPr="00223CAE" w:rsidRDefault="008C68AA" w:rsidP="00210617">
      <w:pPr>
        <w:tabs>
          <w:tab w:val="left" w:pos="1080"/>
        </w:tabs>
        <w:spacing w:before="80" w:after="20" w:line="240" w:lineRule="auto"/>
        <w:jc w:val="both"/>
        <w:rPr>
          <w:rFonts w:ascii="Times New Roman" w:hAnsi="Times New Roman" w:cs="Times New Roman"/>
        </w:rPr>
      </w:pPr>
    </w:p>
    <w:p w:rsidR="00210617" w:rsidRPr="00223CAE" w:rsidRDefault="00210617" w:rsidP="00210617">
      <w:pPr>
        <w:tabs>
          <w:tab w:val="left" w:pos="1080"/>
        </w:tabs>
        <w:spacing w:before="80" w:after="20" w:line="240" w:lineRule="auto"/>
        <w:jc w:val="both"/>
        <w:rPr>
          <w:rFonts w:ascii="Times New Roman" w:hAnsi="Times New Roman" w:cs="Times New Roman"/>
        </w:rPr>
      </w:pPr>
    </w:p>
    <w:p w:rsidR="00210617" w:rsidRPr="00223CAE" w:rsidRDefault="00210617" w:rsidP="00223CAE">
      <w:pPr>
        <w:tabs>
          <w:tab w:val="left" w:pos="709"/>
          <w:tab w:val="left" w:pos="851"/>
        </w:tabs>
        <w:spacing w:before="80" w:after="20" w:line="240" w:lineRule="auto"/>
        <w:jc w:val="both"/>
        <w:rPr>
          <w:rFonts w:ascii="Times New Roman" w:eastAsia="Times New Roman" w:hAnsi="Times New Roman" w:cs="Times New Roman"/>
          <w:lang w:eastAsia="tr-TR"/>
        </w:rPr>
      </w:pPr>
      <w:r w:rsidRPr="00223CAE">
        <w:rPr>
          <w:rFonts w:ascii="Times New Roman" w:eastAsia="Times New Roman" w:hAnsi="Times New Roman" w:cs="Times New Roman"/>
          <w:b/>
          <w:lang w:eastAsia="tr-TR"/>
        </w:rPr>
        <w:t xml:space="preserve">4.   </w:t>
      </w:r>
      <w:r w:rsidR="00223CAE">
        <w:rPr>
          <w:rFonts w:ascii="Times New Roman" w:eastAsia="Times New Roman" w:hAnsi="Times New Roman" w:cs="Times New Roman"/>
          <w:b/>
          <w:lang w:eastAsia="tr-TR"/>
        </w:rPr>
        <w:t xml:space="preserve">      </w:t>
      </w:r>
      <w:r w:rsidRPr="00223CAE">
        <w:rPr>
          <w:rFonts w:ascii="Times New Roman" w:eastAsia="Times New Roman" w:hAnsi="Times New Roman" w:cs="Times New Roman"/>
          <w:b/>
          <w:lang w:eastAsia="tr-TR"/>
        </w:rPr>
        <w:t xml:space="preserve"> DENETİM VE MUAYENELER İÇİN NUMUNE ALMA </w:t>
      </w:r>
    </w:p>
    <w:p w:rsidR="00210617" w:rsidRPr="00223CAE" w:rsidRDefault="00210617" w:rsidP="00210617">
      <w:pPr>
        <w:spacing w:before="80" w:after="20" w:line="240" w:lineRule="auto"/>
        <w:jc w:val="both"/>
        <w:rPr>
          <w:rFonts w:ascii="Times New Roman" w:eastAsia="Times New Roman" w:hAnsi="Times New Roman" w:cs="Times New Roman"/>
          <w:snapToGrid w:val="0"/>
          <w:lang w:eastAsia="tr-TR"/>
        </w:rPr>
      </w:pPr>
      <w:r w:rsidRPr="00223CAE">
        <w:rPr>
          <w:rFonts w:ascii="Times New Roman" w:eastAsia="Times New Roman" w:hAnsi="Times New Roman" w:cs="Times New Roman"/>
          <w:lang w:eastAsia="tr-TR"/>
        </w:rPr>
        <w:t>4.</w:t>
      </w:r>
      <w:r w:rsidR="00223CAE" w:rsidRPr="00223CAE">
        <w:rPr>
          <w:rFonts w:ascii="Times New Roman" w:eastAsia="Times New Roman" w:hAnsi="Times New Roman" w:cs="Times New Roman"/>
          <w:lang w:eastAsia="tr-TR"/>
        </w:rPr>
        <w:t xml:space="preserve">1  </w:t>
      </w:r>
      <w:r w:rsidR="00223CAE">
        <w:rPr>
          <w:rFonts w:ascii="Times New Roman" w:eastAsia="Times New Roman" w:hAnsi="Times New Roman" w:cs="Times New Roman"/>
          <w:lang w:eastAsia="tr-TR"/>
        </w:rPr>
        <w:t xml:space="preserve">   </w:t>
      </w:r>
      <w:r w:rsidR="00223CAE" w:rsidRPr="00223CAE">
        <w:rPr>
          <w:rFonts w:ascii="Times New Roman" w:eastAsia="Times New Roman" w:hAnsi="Times New Roman" w:cs="Times New Roman"/>
          <w:lang w:eastAsia="tr-TR"/>
        </w:rPr>
        <w:t>Denetim</w:t>
      </w:r>
      <w:r w:rsidRPr="00223CAE">
        <w:rPr>
          <w:rFonts w:ascii="Times New Roman" w:eastAsia="Times New Roman" w:hAnsi="Times New Roman" w:cs="Times New Roman"/>
          <w:lang w:eastAsia="tr-TR"/>
        </w:rPr>
        <w:t xml:space="preserve"> ve muayeneler için numune alma işlemi, yürürlükteki </w:t>
      </w:r>
      <w:r w:rsidRPr="00223CAE">
        <w:rPr>
          <w:rFonts w:ascii="Times New Roman" w:eastAsia="Times New Roman" w:hAnsi="Times New Roman" w:cs="Times New Roman"/>
          <w:iCs/>
          <w:lang w:eastAsia="tr-TR"/>
        </w:rPr>
        <w:t>TSK Mal Alımları Denetim, Muayene ve Kabul İşlemleri Yönergesi esaslarına göre yapılacaktır</w:t>
      </w:r>
      <w:r w:rsidRPr="00223CAE">
        <w:rPr>
          <w:rFonts w:ascii="Times New Roman" w:eastAsia="Times New Roman" w:hAnsi="Times New Roman" w:cs="Times New Roman"/>
          <w:lang w:eastAsia="tr-TR"/>
        </w:rPr>
        <w:t>.</w:t>
      </w:r>
    </w:p>
    <w:p w:rsidR="00210617" w:rsidRPr="00223CAE" w:rsidRDefault="00210617" w:rsidP="00210617">
      <w:pPr>
        <w:spacing w:before="80" w:after="20" w:line="240" w:lineRule="auto"/>
        <w:jc w:val="both"/>
        <w:rPr>
          <w:rFonts w:ascii="Times New Roman" w:eastAsia="Times New Roman" w:hAnsi="Times New Roman" w:cs="Times New Roman"/>
          <w:lang w:eastAsia="tr-TR"/>
        </w:rPr>
      </w:pPr>
      <w:r w:rsidRPr="00223CAE">
        <w:rPr>
          <w:rFonts w:ascii="Times New Roman" w:eastAsia="Times New Roman" w:hAnsi="Times New Roman" w:cs="Times New Roman"/>
          <w:lang w:eastAsia="tr-TR"/>
        </w:rPr>
        <w:t>4.</w:t>
      </w:r>
      <w:r w:rsidR="00223CAE" w:rsidRPr="00223CAE">
        <w:rPr>
          <w:rFonts w:ascii="Times New Roman" w:eastAsia="Times New Roman" w:hAnsi="Times New Roman" w:cs="Times New Roman"/>
          <w:lang w:eastAsia="tr-TR"/>
        </w:rPr>
        <w:t xml:space="preserve">2  </w:t>
      </w:r>
      <w:r w:rsidR="00223CAE">
        <w:rPr>
          <w:rFonts w:ascii="Times New Roman" w:eastAsia="Times New Roman" w:hAnsi="Times New Roman" w:cs="Times New Roman"/>
          <w:lang w:eastAsia="tr-TR"/>
        </w:rPr>
        <w:t xml:space="preserve">     </w:t>
      </w:r>
      <w:r w:rsidR="00223CAE" w:rsidRPr="00223CAE">
        <w:rPr>
          <w:rFonts w:ascii="Times New Roman" w:eastAsia="Times New Roman" w:hAnsi="Times New Roman" w:cs="Times New Roman"/>
          <w:lang w:eastAsia="tr-TR"/>
        </w:rPr>
        <w:t>Satın</w:t>
      </w:r>
      <w:r w:rsidRPr="00223CAE">
        <w:rPr>
          <w:rFonts w:ascii="Times New Roman" w:eastAsia="Times New Roman" w:hAnsi="Times New Roman" w:cs="Times New Roman"/>
          <w:lang w:eastAsia="tr-TR"/>
        </w:rPr>
        <w:t xml:space="preserve"> alınacak tezgâh, tüm aksesuarları ile birlikte denetim ve muayeneye tabi tutulacaktır.</w:t>
      </w:r>
    </w:p>
    <w:p w:rsidR="008C68AA" w:rsidRPr="00223CAE" w:rsidRDefault="008C68AA" w:rsidP="00210617">
      <w:pPr>
        <w:spacing w:before="80" w:after="20" w:line="240" w:lineRule="auto"/>
        <w:jc w:val="both"/>
        <w:rPr>
          <w:rFonts w:ascii="Times New Roman" w:eastAsia="Times New Roman" w:hAnsi="Times New Roman" w:cs="Times New Roman"/>
          <w:lang w:eastAsia="tr-TR"/>
        </w:rPr>
      </w:pPr>
    </w:p>
    <w:p w:rsidR="00210617" w:rsidRPr="00223CAE" w:rsidRDefault="00210617" w:rsidP="00210617">
      <w:pPr>
        <w:spacing w:before="80" w:after="20" w:line="240" w:lineRule="auto"/>
        <w:jc w:val="both"/>
        <w:rPr>
          <w:rFonts w:ascii="Times New Roman" w:eastAsia="Times New Roman" w:hAnsi="Times New Roman" w:cs="Times New Roman"/>
          <w:lang w:eastAsia="tr-TR"/>
        </w:rPr>
      </w:pPr>
    </w:p>
    <w:p w:rsidR="00210617" w:rsidRPr="00223CAE" w:rsidRDefault="00210617" w:rsidP="00210617">
      <w:pPr>
        <w:spacing w:before="80" w:after="20" w:line="240" w:lineRule="auto"/>
        <w:jc w:val="both"/>
        <w:rPr>
          <w:rFonts w:ascii="Times New Roman" w:eastAsia="Times New Roman" w:hAnsi="Times New Roman" w:cs="Times New Roman"/>
          <w:b/>
          <w:snapToGrid w:val="0"/>
          <w:lang w:eastAsia="tr-TR"/>
        </w:rPr>
      </w:pPr>
      <w:r w:rsidRPr="00223CAE">
        <w:rPr>
          <w:rFonts w:ascii="Times New Roman" w:eastAsia="Times New Roman" w:hAnsi="Times New Roman" w:cs="Times New Roman"/>
          <w:b/>
          <w:snapToGrid w:val="0"/>
          <w:lang w:eastAsia="tr-TR"/>
        </w:rPr>
        <w:t xml:space="preserve">5.     </w:t>
      </w:r>
      <w:r w:rsidR="00223CAE">
        <w:rPr>
          <w:rFonts w:ascii="Times New Roman" w:eastAsia="Times New Roman" w:hAnsi="Times New Roman" w:cs="Times New Roman"/>
          <w:b/>
          <w:snapToGrid w:val="0"/>
          <w:lang w:eastAsia="tr-TR"/>
        </w:rPr>
        <w:t xml:space="preserve">   </w:t>
      </w:r>
      <w:r w:rsidRPr="00223CAE">
        <w:rPr>
          <w:rFonts w:ascii="Times New Roman" w:eastAsia="Times New Roman" w:hAnsi="Times New Roman" w:cs="Times New Roman"/>
          <w:b/>
          <w:snapToGrid w:val="0"/>
          <w:lang w:eastAsia="tr-TR"/>
        </w:rPr>
        <w:t>DENETİM VE MUAYENE</w:t>
      </w:r>
    </w:p>
    <w:p w:rsidR="00210617" w:rsidRPr="00223CAE" w:rsidRDefault="00210617" w:rsidP="00210617">
      <w:pPr>
        <w:tabs>
          <w:tab w:val="num" w:pos="1560"/>
        </w:tabs>
        <w:overflowPunct w:val="0"/>
        <w:autoSpaceDE w:val="0"/>
        <w:autoSpaceDN w:val="0"/>
        <w:adjustRightInd w:val="0"/>
        <w:spacing w:before="80" w:after="20" w:line="240" w:lineRule="auto"/>
        <w:jc w:val="both"/>
        <w:textAlignment w:val="baseline"/>
        <w:rPr>
          <w:rFonts w:ascii="Times New Roman" w:eastAsia="Times New Roman" w:hAnsi="Times New Roman" w:cs="Times New Roman"/>
          <w:lang w:eastAsia="tr-TR"/>
        </w:rPr>
      </w:pPr>
      <w:r w:rsidRPr="00223CAE">
        <w:rPr>
          <w:rFonts w:ascii="Times New Roman" w:eastAsia="Times New Roman" w:hAnsi="Times New Roman" w:cs="Times New Roman"/>
          <w:lang w:eastAsia="tr-TR"/>
        </w:rPr>
        <w:t>5.</w:t>
      </w:r>
      <w:r w:rsidR="00223CAE" w:rsidRPr="00223CAE">
        <w:rPr>
          <w:rFonts w:ascii="Times New Roman" w:eastAsia="Times New Roman" w:hAnsi="Times New Roman" w:cs="Times New Roman"/>
          <w:lang w:eastAsia="tr-TR"/>
        </w:rPr>
        <w:t xml:space="preserve">1  </w:t>
      </w:r>
      <w:r w:rsidR="00223CAE">
        <w:rPr>
          <w:rFonts w:ascii="Times New Roman" w:eastAsia="Times New Roman" w:hAnsi="Times New Roman" w:cs="Times New Roman"/>
          <w:lang w:eastAsia="tr-TR"/>
        </w:rPr>
        <w:t xml:space="preserve">   </w:t>
      </w:r>
      <w:r w:rsidR="00223CAE" w:rsidRPr="00223CAE">
        <w:rPr>
          <w:rFonts w:ascii="Times New Roman" w:eastAsia="Times New Roman" w:hAnsi="Times New Roman" w:cs="Times New Roman"/>
          <w:lang w:eastAsia="tr-TR"/>
        </w:rPr>
        <w:t>Denetim</w:t>
      </w:r>
      <w:r w:rsidRPr="00223CAE">
        <w:rPr>
          <w:rFonts w:ascii="Times New Roman" w:eastAsia="Times New Roman" w:hAnsi="Times New Roman" w:cs="Times New Roman"/>
          <w:lang w:eastAsia="tr-TR"/>
        </w:rPr>
        <w:t xml:space="preserve"> ve muayeneler,</w:t>
      </w:r>
      <w:r w:rsidRPr="00223CAE">
        <w:rPr>
          <w:rFonts w:ascii="Times New Roman" w:eastAsia="Times New Roman" w:hAnsi="Times New Roman" w:cs="Times New Roman"/>
          <w:iCs/>
          <w:lang w:eastAsia="tr-TR"/>
        </w:rPr>
        <w:t xml:space="preserve"> yürürlükte olan TSK Mal Alımları Denetim, Muayene ve Kabul İşlemleri Yönergesi esaslarına göre yapılacaktır.</w:t>
      </w:r>
    </w:p>
    <w:p w:rsidR="00210617" w:rsidRPr="00223CAE" w:rsidRDefault="00210617" w:rsidP="00210617">
      <w:pPr>
        <w:tabs>
          <w:tab w:val="num" w:pos="1560"/>
        </w:tabs>
        <w:overflowPunct w:val="0"/>
        <w:autoSpaceDE w:val="0"/>
        <w:autoSpaceDN w:val="0"/>
        <w:adjustRightInd w:val="0"/>
        <w:spacing w:before="80" w:after="20" w:line="240" w:lineRule="auto"/>
        <w:jc w:val="both"/>
        <w:textAlignment w:val="baseline"/>
        <w:rPr>
          <w:rFonts w:ascii="Times New Roman" w:eastAsia="Times New Roman" w:hAnsi="Times New Roman" w:cs="Times New Roman"/>
          <w:iCs/>
          <w:lang w:eastAsia="tr-TR"/>
        </w:rPr>
      </w:pPr>
      <w:bookmarkStart w:id="1" w:name="OLE_LINK1"/>
      <w:bookmarkStart w:id="2" w:name="OLE_LINK2"/>
      <w:r w:rsidRPr="00223CAE">
        <w:rPr>
          <w:rFonts w:ascii="Times New Roman" w:eastAsia="Times New Roman" w:hAnsi="Times New Roman" w:cs="Times New Roman"/>
          <w:iCs/>
          <w:lang w:eastAsia="tr-TR"/>
        </w:rPr>
        <w:t>5.</w:t>
      </w:r>
      <w:r w:rsidR="00223CAE" w:rsidRPr="00223CAE">
        <w:rPr>
          <w:rFonts w:ascii="Times New Roman" w:eastAsia="Times New Roman" w:hAnsi="Times New Roman" w:cs="Times New Roman"/>
          <w:iCs/>
          <w:lang w:eastAsia="tr-TR"/>
        </w:rPr>
        <w:t>1  Teknik</w:t>
      </w:r>
      <w:r w:rsidRPr="00223CAE">
        <w:rPr>
          <w:rFonts w:ascii="Times New Roman" w:eastAsia="Times New Roman" w:hAnsi="Times New Roman" w:cs="Times New Roman"/>
          <w:iCs/>
          <w:lang w:eastAsia="tr-TR"/>
        </w:rPr>
        <w:t xml:space="preserve"> şartnamede yer alan yüklenici tarafından yazılı olarak taahhüt edilecek hususlar, ürün teknik kataloguna/dokümanına dayanılarak yazılı olarak taahhüt edilecektir. Taahhüde atıf yapılan doküman, yüklenici tarafından onaylanarak (imzalı ve kaşeli) taahhüde ek yapılmış olacaktır. Bu belgeler muayene aşamasında Muayene ve Kabul Komisyonuna teslim edilecektir.</w:t>
      </w:r>
      <w:bookmarkEnd w:id="1"/>
      <w:bookmarkEnd w:id="2"/>
    </w:p>
    <w:p w:rsidR="008C68AA" w:rsidRPr="00223CAE" w:rsidRDefault="008C68AA" w:rsidP="00210617">
      <w:pPr>
        <w:tabs>
          <w:tab w:val="num" w:pos="1560"/>
        </w:tabs>
        <w:overflowPunct w:val="0"/>
        <w:autoSpaceDE w:val="0"/>
        <w:autoSpaceDN w:val="0"/>
        <w:adjustRightInd w:val="0"/>
        <w:spacing w:before="80" w:after="20" w:line="240" w:lineRule="auto"/>
        <w:jc w:val="both"/>
        <w:textAlignment w:val="baseline"/>
        <w:rPr>
          <w:rFonts w:ascii="Times New Roman" w:eastAsia="Times New Roman" w:hAnsi="Times New Roman" w:cs="Times New Roman"/>
          <w:iCs/>
          <w:lang w:eastAsia="tr-TR"/>
        </w:rPr>
      </w:pPr>
    </w:p>
    <w:p w:rsidR="00223CAE" w:rsidRPr="00223CAE" w:rsidRDefault="00223CAE" w:rsidP="00210617">
      <w:pPr>
        <w:tabs>
          <w:tab w:val="num" w:pos="1560"/>
        </w:tabs>
        <w:overflowPunct w:val="0"/>
        <w:autoSpaceDE w:val="0"/>
        <w:autoSpaceDN w:val="0"/>
        <w:adjustRightInd w:val="0"/>
        <w:spacing w:before="80" w:after="20" w:line="240" w:lineRule="auto"/>
        <w:jc w:val="both"/>
        <w:textAlignment w:val="baseline"/>
        <w:rPr>
          <w:rFonts w:ascii="Times New Roman" w:eastAsia="Times New Roman" w:hAnsi="Times New Roman" w:cs="Times New Roman"/>
          <w:iCs/>
          <w:lang w:eastAsia="tr-TR"/>
        </w:rPr>
      </w:pPr>
    </w:p>
    <w:p w:rsidR="00210617" w:rsidRPr="00223CAE" w:rsidRDefault="00210617" w:rsidP="00210617">
      <w:pPr>
        <w:spacing w:before="80" w:after="20" w:line="240" w:lineRule="auto"/>
        <w:jc w:val="both"/>
        <w:rPr>
          <w:rFonts w:ascii="Times New Roman" w:eastAsia="Times New Roman" w:hAnsi="Times New Roman" w:cs="Times New Roman"/>
          <w:b/>
          <w:snapToGrid w:val="0"/>
          <w:lang w:eastAsia="tr-TR"/>
        </w:rPr>
      </w:pPr>
      <w:r w:rsidRPr="00223CAE">
        <w:rPr>
          <w:rFonts w:ascii="Times New Roman" w:eastAsia="Times New Roman" w:hAnsi="Times New Roman" w:cs="Times New Roman"/>
          <w:b/>
          <w:snapToGrid w:val="0"/>
          <w:lang w:eastAsia="tr-TR"/>
        </w:rPr>
        <w:t xml:space="preserve">6.      YARARLANILAN KAYNAKLAR </w:t>
      </w:r>
    </w:p>
    <w:p w:rsidR="00210617" w:rsidRPr="00223CAE" w:rsidRDefault="00210617" w:rsidP="00210617">
      <w:pPr>
        <w:tabs>
          <w:tab w:val="left" w:pos="-1843"/>
          <w:tab w:val="num" w:pos="1701"/>
        </w:tabs>
        <w:overflowPunct w:val="0"/>
        <w:autoSpaceDE w:val="0"/>
        <w:autoSpaceDN w:val="0"/>
        <w:adjustRightInd w:val="0"/>
        <w:spacing w:before="80" w:after="20" w:line="240" w:lineRule="auto"/>
        <w:jc w:val="both"/>
        <w:textAlignment w:val="baseline"/>
        <w:rPr>
          <w:rFonts w:ascii="Times New Roman" w:eastAsia="Times New Roman" w:hAnsi="Times New Roman" w:cs="Times New Roman"/>
          <w:lang w:eastAsia="tr-TR" w:bidi="ta-IN"/>
        </w:rPr>
      </w:pPr>
      <w:r w:rsidRPr="00223CAE">
        <w:rPr>
          <w:rFonts w:ascii="Times New Roman" w:eastAsia="Times New Roman" w:hAnsi="Times New Roman" w:cs="Times New Roman"/>
          <w:lang w:eastAsia="tr-TR"/>
        </w:rPr>
        <w:t>6.</w:t>
      </w:r>
      <w:r w:rsidR="00223CAE" w:rsidRPr="00223CAE">
        <w:rPr>
          <w:rFonts w:ascii="Times New Roman" w:eastAsia="Times New Roman" w:hAnsi="Times New Roman" w:cs="Times New Roman"/>
          <w:lang w:eastAsia="tr-TR"/>
        </w:rPr>
        <w:t>1    Üretici</w:t>
      </w:r>
      <w:r w:rsidRPr="00223CAE">
        <w:rPr>
          <w:rFonts w:ascii="Times New Roman" w:eastAsia="Times New Roman" w:hAnsi="Times New Roman" w:cs="Times New Roman"/>
          <w:lang w:eastAsia="tr-TR"/>
        </w:rPr>
        <w:t xml:space="preserve"> ürün katalogları.</w:t>
      </w:r>
    </w:p>
    <w:p w:rsidR="00210617" w:rsidRPr="00223CAE" w:rsidRDefault="00210617" w:rsidP="00210617">
      <w:pPr>
        <w:spacing w:before="80" w:after="20" w:line="240" w:lineRule="auto"/>
        <w:jc w:val="both"/>
        <w:rPr>
          <w:rFonts w:ascii="Times New Roman" w:eastAsia="Times New Roman" w:hAnsi="Times New Roman" w:cs="Times New Roman"/>
          <w:b/>
          <w:snapToGrid w:val="0"/>
          <w:lang w:eastAsia="tr-TR"/>
        </w:rPr>
      </w:pPr>
      <w:r w:rsidRPr="00223CAE">
        <w:rPr>
          <w:rFonts w:ascii="Times New Roman" w:eastAsia="Times New Roman" w:hAnsi="Times New Roman" w:cs="Times New Roman"/>
          <w:b/>
          <w:snapToGrid w:val="0"/>
          <w:lang w:eastAsia="tr-TR"/>
        </w:rPr>
        <w:t>7.      EKLER</w:t>
      </w:r>
    </w:p>
    <w:p w:rsidR="007E652B" w:rsidRPr="00263674" w:rsidRDefault="00505550" w:rsidP="00263674">
      <w:pPr>
        <w:rPr>
          <w:rFonts w:ascii="Times New Roman" w:hAnsi="Times New Roman" w:cs="Times New Roman"/>
        </w:rPr>
      </w:pPr>
      <w:r w:rsidRPr="00F410AB">
        <w:rPr>
          <w:rFonts w:ascii="Times New Roman" w:hAnsi="Times New Roman" w:cs="Times New Roman"/>
        </w:rPr>
        <w:t xml:space="preserve"> </w:t>
      </w:r>
    </w:p>
    <w:sectPr w:rsidR="007E652B" w:rsidRPr="00263674" w:rsidSect="009E4037">
      <w:headerReference w:type="default"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76" w:rsidRDefault="007D1576" w:rsidP="005F1BC3">
      <w:pPr>
        <w:spacing w:after="0" w:line="240" w:lineRule="auto"/>
      </w:pPr>
      <w:r>
        <w:separator/>
      </w:r>
    </w:p>
  </w:endnote>
  <w:endnote w:type="continuationSeparator" w:id="0">
    <w:p w:rsidR="007D1576" w:rsidRDefault="007D1576" w:rsidP="005F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76" w:rsidRPr="005F1BC3" w:rsidRDefault="007D1576" w:rsidP="005F1BC3">
    <w:pPr>
      <w:pStyle w:val="AltBilgi"/>
      <w:jc w:val="center"/>
      <w:rPr>
        <w:rFonts w:ascii="Arial" w:hAnsi="Arial" w:cs="Arial"/>
      </w:rPr>
    </w:pPr>
    <w:r w:rsidRPr="005F1BC3">
      <w:rPr>
        <w:rFonts w:ascii="Arial" w:hAnsi="Arial" w:cs="Arial"/>
      </w:rPr>
      <w:fldChar w:fldCharType="begin"/>
    </w:r>
    <w:r w:rsidRPr="005F1BC3">
      <w:rPr>
        <w:rFonts w:ascii="Arial" w:hAnsi="Arial" w:cs="Arial"/>
      </w:rPr>
      <w:instrText>PAGE   \* MERGEFORMAT</w:instrText>
    </w:r>
    <w:r w:rsidRPr="005F1BC3">
      <w:rPr>
        <w:rFonts w:ascii="Arial" w:hAnsi="Arial" w:cs="Arial"/>
      </w:rPr>
      <w:fldChar w:fldCharType="separate"/>
    </w:r>
    <w:r w:rsidR="000C236D">
      <w:rPr>
        <w:rFonts w:ascii="Arial" w:hAnsi="Arial" w:cs="Arial"/>
        <w:noProof/>
      </w:rPr>
      <w:t>1</w:t>
    </w:r>
    <w:r w:rsidRPr="005F1BC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76" w:rsidRDefault="007D1576" w:rsidP="005F1BC3">
      <w:pPr>
        <w:spacing w:after="0" w:line="240" w:lineRule="auto"/>
      </w:pPr>
      <w:r>
        <w:separator/>
      </w:r>
    </w:p>
  </w:footnote>
  <w:footnote w:type="continuationSeparator" w:id="0">
    <w:p w:rsidR="007D1576" w:rsidRDefault="007D1576" w:rsidP="005F1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36D" w:rsidRDefault="000C236D" w:rsidP="000C236D">
    <w:pPr>
      <w:pStyle w:val="stBilgi"/>
      <w:jc w:val="right"/>
    </w:pPr>
    <w:r>
      <w:t>EK-3 LAHİKA-2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62C0"/>
    <w:multiLevelType w:val="multilevel"/>
    <w:tmpl w:val="9C3E99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4354C95"/>
    <w:multiLevelType w:val="hybridMultilevel"/>
    <w:tmpl w:val="6116E75C"/>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4351308B"/>
    <w:multiLevelType w:val="hybridMultilevel"/>
    <w:tmpl w:val="DF5436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CD5436"/>
    <w:multiLevelType w:val="multilevel"/>
    <w:tmpl w:val="540CD9D2"/>
    <w:lvl w:ilvl="0">
      <w:start w:val="1"/>
      <w:numFmt w:val="decimal"/>
      <w:lvlText w:val="%1."/>
      <w:lvlJc w:val="left"/>
      <w:pPr>
        <w:ind w:left="720" w:hanging="360"/>
      </w:pPr>
      <w:rPr>
        <w:rFonts w:eastAsiaTheme="minorHAnsi"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8B"/>
    <w:rsid w:val="00010ED6"/>
    <w:rsid w:val="000A1FFC"/>
    <w:rsid w:val="000A7E17"/>
    <w:rsid w:val="000C236D"/>
    <w:rsid w:val="000D46C7"/>
    <w:rsid w:val="001307A6"/>
    <w:rsid w:val="0018030E"/>
    <w:rsid w:val="00185DAE"/>
    <w:rsid w:val="001A0B01"/>
    <w:rsid w:val="001C2007"/>
    <w:rsid w:val="001C37FF"/>
    <w:rsid w:val="00210617"/>
    <w:rsid w:val="00210783"/>
    <w:rsid w:val="00223CAE"/>
    <w:rsid w:val="0023197A"/>
    <w:rsid w:val="002421F3"/>
    <w:rsid w:val="00253D51"/>
    <w:rsid w:val="0026186B"/>
    <w:rsid w:val="00263674"/>
    <w:rsid w:val="00265170"/>
    <w:rsid w:val="002F3903"/>
    <w:rsid w:val="0031389B"/>
    <w:rsid w:val="0033578A"/>
    <w:rsid w:val="00353655"/>
    <w:rsid w:val="00370D2C"/>
    <w:rsid w:val="003814E8"/>
    <w:rsid w:val="003D1F92"/>
    <w:rsid w:val="003D2926"/>
    <w:rsid w:val="003E0A1D"/>
    <w:rsid w:val="003F10BE"/>
    <w:rsid w:val="00454D9E"/>
    <w:rsid w:val="0045677A"/>
    <w:rsid w:val="004A4024"/>
    <w:rsid w:val="004A7C85"/>
    <w:rsid w:val="004C0BAC"/>
    <w:rsid w:val="004C4C56"/>
    <w:rsid w:val="004C7609"/>
    <w:rsid w:val="004D468B"/>
    <w:rsid w:val="004E2497"/>
    <w:rsid w:val="004E42A1"/>
    <w:rsid w:val="00503B44"/>
    <w:rsid w:val="00505550"/>
    <w:rsid w:val="0055471D"/>
    <w:rsid w:val="005A1AC1"/>
    <w:rsid w:val="005A2C7D"/>
    <w:rsid w:val="005B55E1"/>
    <w:rsid w:val="005D4D18"/>
    <w:rsid w:val="005F1BC3"/>
    <w:rsid w:val="00697FA5"/>
    <w:rsid w:val="006A4941"/>
    <w:rsid w:val="006B330A"/>
    <w:rsid w:val="006C27E7"/>
    <w:rsid w:val="006F2F12"/>
    <w:rsid w:val="00713521"/>
    <w:rsid w:val="007459AF"/>
    <w:rsid w:val="00746AF4"/>
    <w:rsid w:val="00785415"/>
    <w:rsid w:val="00797A8B"/>
    <w:rsid w:val="007D1576"/>
    <w:rsid w:val="007E4785"/>
    <w:rsid w:val="007E652B"/>
    <w:rsid w:val="00807048"/>
    <w:rsid w:val="0081318B"/>
    <w:rsid w:val="00844513"/>
    <w:rsid w:val="008B3F93"/>
    <w:rsid w:val="008C68AA"/>
    <w:rsid w:val="008E1005"/>
    <w:rsid w:val="00942B96"/>
    <w:rsid w:val="009507F7"/>
    <w:rsid w:val="00977260"/>
    <w:rsid w:val="009C7408"/>
    <w:rsid w:val="009E4037"/>
    <w:rsid w:val="00A309CB"/>
    <w:rsid w:val="00A4371F"/>
    <w:rsid w:val="00A52FC2"/>
    <w:rsid w:val="00A66481"/>
    <w:rsid w:val="00A72675"/>
    <w:rsid w:val="00A802FA"/>
    <w:rsid w:val="00AF55CA"/>
    <w:rsid w:val="00B56933"/>
    <w:rsid w:val="00B71AA7"/>
    <w:rsid w:val="00BA687F"/>
    <w:rsid w:val="00BB6485"/>
    <w:rsid w:val="00BE0472"/>
    <w:rsid w:val="00C0710A"/>
    <w:rsid w:val="00C13306"/>
    <w:rsid w:val="00C15AD3"/>
    <w:rsid w:val="00C20ECB"/>
    <w:rsid w:val="00C74842"/>
    <w:rsid w:val="00CE16FE"/>
    <w:rsid w:val="00D86275"/>
    <w:rsid w:val="00E2079D"/>
    <w:rsid w:val="00E21D87"/>
    <w:rsid w:val="00E36D3E"/>
    <w:rsid w:val="00E64310"/>
    <w:rsid w:val="00E778AF"/>
    <w:rsid w:val="00E85604"/>
    <w:rsid w:val="00E94B03"/>
    <w:rsid w:val="00EB3FFD"/>
    <w:rsid w:val="00ED33AE"/>
    <w:rsid w:val="00EF0688"/>
    <w:rsid w:val="00F410AB"/>
    <w:rsid w:val="00F578D9"/>
    <w:rsid w:val="00F605ED"/>
    <w:rsid w:val="00F65E3A"/>
    <w:rsid w:val="00F66968"/>
    <w:rsid w:val="00FC2339"/>
    <w:rsid w:val="00FC2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3DA2"/>
  <w15:docId w15:val="{38F4E09C-1C8E-41AB-BBF4-E93C985D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A8B"/>
    <w:pPr>
      <w:ind w:left="720"/>
      <w:contextualSpacing/>
    </w:pPr>
  </w:style>
  <w:style w:type="paragraph" w:styleId="stBilgi">
    <w:name w:val="header"/>
    <w:basedOn w:val="Normal"/>
    <w:link w:val="stBilgiChar"/>
    <w:uiPriority w:val="99"/>
    <w:unhideWhenUsed/>
    <w:rsid w:val="005F1B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1BC3"/>
  </w:style>
  <w:style w:type="paragraph" w:styleId="AltBilgi">
    <w:name w:val="footer"/>
    <w:basedOn w:val="Normal"/>
    <w:link w:val="AltBilgiChar"/>
    <w:uiPriority w:val="99"/>
    <w:unhideWhenUsed/>
    <w:rsid w:val="005F1B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1BC3"/>
  </w:style>
  <w:style w:type="paragraph" w:styleId="BalonMetni">
    <w:name w:val="Balloon Text"/>
    <w:basedOn w:val="Normal"/>
    <w:link w:val="BalonMetniChar"/>
    <w:uiPriority w:val="99"/>
    <w:semiHidden/>
    <w:unhideWhenUsed/>
    <w:rsid w:val="005547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471D"/>
    <w:rPr>
      <w:rFonts w:ascii="Segoe UI" w:hAnsi="Segoe UI" w:cs="Segoe UI"/>
      <w:sz w:val="18"/>
      <w:szCs w:val="18"/>
    </w:rPr>
  </w:style>
  <w:style w:type="paragraph" w:styleId="NormalWeb">
    <w:name w:val="Normal (Web)"/>
    <w:basedOn w:val="Normal"/>
    <w:uiPriority w:val="99"/>
    <w:semiHidden/>
    <w:unhideWhenUsed/>
    <w:rsid w:val="00505550"/>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1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756</Words>
  <Characters>4315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ARDIÇ (BKM.KAD.ASB.ÜÇVŞ.)(KKK)</dc:creator>
  <cp:keywords>a18c!?1475tx0099m2@0R6t+85nYz&amp;3El!K%AQx2x5hT#2O0fTr$=gWb</cp:keywords>
  <cp:lastModifiedBy>ADEM ARKIŞ (İKM.II.KAD.ASB.KD.BÇVŞ.)(KKK)</cp:lastModifiedBy>
  <cp:revision>25</cp:revision>
  <cp:lastPrinted>2019-05-23T10:58:00Z</cp:lastPrinted>
  <dcterms:created xsi:type="dcterms:W3CDTF">2019-05-15T11:50:00Z</dcterms:created>
  <dcterms:modified xsi:type="dcterms:W3CDTF">2019-09-11T11:09:00Z</dcterms:modified>
</cp:coreProperties>
</file>