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A0" w:rsidRPr="00E66072" w:rsidRDefault="00AC5356" w:rsidP="000D57B5">
      <w:pPr>
        <w:tabs>
          <w:tab w:val="center" w:pos="4536"/>
          <w:tab w:val="right" w:pos="9072"/>
        </w:tabs>
        <w:spacing w:after="160" w:line="276" w:lineRule="auto"/>
        <w:rPr>
          <w:rFonts w:ascii="Times New Roman" w:hAnsi="Times New Roman" w:cs="Times New Roman"/>
          <w:b/>
        </w:rPr>
      </w:pPr>
      <w:r w:rsidRPr="00FF567F">
        <w:rPr>
          <w:rFonts w:ascii="Times New Roman" w:hAnsi="Times New Roman" w:cs="Times New Roman"/>
          <w:b/>
        </w:rPr>
        <w:tab/>
      </w:r>
      <w:r w:rsidR="00927AEB" w:rsidRPr="00E66072">
        <w:rPr>
          <w:rFonts w:ascii="Times New Roman" w:hAnsi="Times New Roman" w:cs="Times New Roman"/>
          <w:b/>
        </w:rPr>
        <w:t>TEKNİK BİLGİ PAKETİ</w:t>
      </w:r>
      <w:r w:rsidR="00A92F0C">
        <w:rPr>
          <w:rFonts w:ascii="Times New Roman" w:hAnsi="Times New Roman" w:cs="Times New Roman"/>
          <w:b/>
        </w:rPr>
        <w:t xml:space="preserve"> (TBP-2024-013)</w:t>
      </w:r>
    </w:p>
    <w:p w:rsidR="00A92F0C" w:rsidRDefault="00D148A0" w:rsidP="00A92F0C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1418" w:hanging="1418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 xml:space="preserve">ADI: </w:t>
      </w:r>
      <w:r w:rsidR="004563D4">
        <w:rPr>
          <w:rFonts w:ascii="Times New Roman" w:hAnsi="Times New Roman" w:cs="Times New Roman"/>
          <w:b/>
        </w:rPr>
        <w:t xml:space="preserve">ÇİFT KİRİŞLİ </w:t>
      </w:r>
      <w:r w:rsidRPr="00E66072">
        <w:rPr>
          <w:rFonts w:ascii="Times New Roman" w:hAnsi="Times New Roman" w:cs="Times New Roman"/>
          <w:b/>
        </w:rPr>
        <w:t>GEZER KÖPRÜLÜ VİNÇ</w:t>
      </w:r>
    </w:p>
    <w:p w:rsidR="00A92F0C" w:rsidRPr="00A92F0C" w:rsidRDefault="00A92F0C" w:rsidP="00A92F0C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1276" w:hanging="1276"/>
        <w:rPr>
          <w:rFonts w:ascii="Times New Roman" w:hAnsi="Times New Roman" w:cs="Times New Roman"/>
          <w:b/>
        </w:rPr>
      </w:pPr>
      <w:r w:rsidRPr="00A92F0C">
        <w:rPr>
          <w:rFonts w:ascii="Times New Roman" w:hAnsi="Times New Roman" w:cs="Times New Roman"/>
          <w:b/>
        </w:rPr>
        <w:t>STOK NUMARASI</w:t>
      </w:r>
      <w:r w:rsidRPr="00A92F0C">
        <w:rPr>
          <w:rFonts w:ascii="Times New Roman" w:hAnsi="Times New Roman" w:cs="Times New Roman"/>
          <w:b/>
        </w:rPr>
        <w:tab/>
        <w:t>: (Yüklenic</w:t>
      </w:r>
      <w:r>
        <w:rPr>
          <w:rFonts w:ascii="Times New Roman" w:hAnsi="Times New Roman" w:cs="Times New Roman"/>
          <w:b/>
        </w:rPr>
        <w:t xml:space="preserve">i tarafından muayene aşamasında </w:t>
      </w:r>
      <w:r w:rsidRPr="00A92F0C">
        <w:rPr>
          <w:rFonts w:ascii="Times New Roman" w:hAnsi="Times New Roman" w:cs="Times New Roman"/>
          <w:b/>
        </w:rPr>
        <w:t>kodlandır</w:t>
      </w:r>
      <w:bookmarkStart w:id="0" w:name="_GoBack"/>
      <w:bookmarkEnd w:id="0"/>
      <w:r w:rsidRPr="00A92F0C">
        <w:rPr>
          <w:rFonts w:ascii="Times New Roman" w:hAnsi="Times New Roman" w:cs="Times New Roman"/>
          <w:b/>
        </w:rPr>
        <w:t>ılacaktır.)</w:t>
      </w:r>
    </w:p>
    <w:p w:rsidR="00D148A0" w:rsidRPr="00E66072" w:rsidRDefault="00FF567F" w:rsidP="000D57B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KONU</w:t>
      </w:r>
    </w:p>
    <w:p w:rsidR="00D148A0" w:rsidRPr="00E66072" w:rsidRDefault="00FF567F" w:rsidP="000D57B5">
      <w:pPr>
        <w:pStyle w:val="Balk1"/>
        <w:tabs>
          <w:tab w:val="left" w:pos="1276"/>
        </w:tabs>
        <w:spacing w:after="120" w:line="276" w:lineRule="auto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E66072"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 w:rsidR="00D148A0" w:rsidRPr="00E6607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Bu teknik </w:t>
      </w:r>
      <w:r w:rsidRPr="00E66072">
        <w:rPr>
          <w:rFonts w:ascii="Times New Roman" w:hAnsi="Times New Roman" w:cs="Times New Roman"/>
          <w:b w:val="0"/>
          <w:color w:val="000000"/>
          <w:sz w:val="22"/>
          <w:szCs w:val="22"/>
        </w:rPr>
        <w:t>bilgi paketi</w:t>
      </w:r>
      <w:r w:rsidR="00D148A0" w:rsidRPr="00E6607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, </w:t>
      </w:r>
      <w:r w:rsidR="004563D4">
        <w:rPr>
          <w:rFonts w:ascii="Times New Roman" w:hAnsi="Times New Roman" w:cs="Times New Roman"/>
          <w:b w:val="0"/>
          <w:color w:val="000000"/>
          <w:sz w:val="22"/>
          <w:szCs w:val="22"/>
        </w:rPr>
        <w:t>41’nci</w:t>
      </w:r>
      <w:r w:rsidR="00D21641" w:rsidRPr="00E6607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Bakım Fabrika Müdürlüğü</w:t>
      </w:r>
      <w:r w:rsidR="00D148A0" w:rsidRPr="00E6607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ihtiyacı için satın alınacak </w:t>
      </w:r>
      <w:r w:rsidR="00807910" w:rsidRPr="00807910">
        <w:rPr>
          <w:rFonts w:ascii="Times New Roman" w:hAnsi="Times New Roman" w:cs="Times New Roman"/>
          <w:color w:val="000000"/>
          <w:sz w:val="22"/>
          <w:szCs w:val="22"/>
        </w:rPr>
        <w:t>Çift Kirişli</w:t>
      </w:r>
      <w:r w:rsidR="00807910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D148A0" w:rsidRPr="00E66072">
        <w:rPr>
          <w:rFonts w:ascii="Times New Roman" w:hAnsi="Times New Roman" w:cs="Times New Roman"/>
          <w:color w:val="000000"/>
          <w:sz w:val="22"/>
          <w:szCs w:val="22"/>
        </w:rPr>
        <w:t xml:space="preserve">Gezer Köprülü Vincin </w:t>
      </w:r>
      <w:r w:rsidR="00D148A0" w:rsidRPr="00E66072">
        <w:rPr>
          <w:rFonts w:ascii="Times New Roman" w:hAnsi="Times New Roman" w:cs="Times New Roman"/>
          <w:b w:val="0"/>
          <w:color w:val="000000"/>
          <w:sz w:val="22"/>
          <w:szCs w:val="22"/>
        </w:rPr>
        <w:t>teknik özelliklerini, denetim ve muayene metotlarını ve ilgili diğer hususları konu alır.</w:t>
      </w:r>
    </w:p>
    <w:p w:rsidR="00D148A0" w:rsidRPr="00E66072" w:rsidRDefault="00D148A0" w:rsidP="000D57B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GENEL HUSUSLAR</w:t>
      </w:r>
    </w:p>
    <w:p w:rsidR="00D148A0" w:rsidRPr="00E66072" w:rsidRDefault="00D148A0" w:rsidP="000D57B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Tanımlar</w:t>
      </w:r>
    </w:p>
    <w:p w:rsidR="00D148A0" w:rsidRPr="00E66072" w:rsidRDefault="00D148A0" w:rsidP="000D57B5">
      <w:pPr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Köprü Açıklığı: Köprünün hareket ettiği ray eksenleri arasındaki mesafedir.</w:t>
      </w:r>
    </w:p>
    <w:p w:rsidR="00D148A0" w:rsidRPr="00E66072" w:rsidRDefault="00D148A0" w:rsidP="000D57B5">
      <w:pPr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Mekanik Sınırlayıcı Anahtar: Hareket eden düzeneğin yolu üzerine yerleştirilen, temas anında düzeneğin elektriğini keserek hareketi durduran anahtardır.</w:t>
      </w:r>
    </w:p>
    <w:p w:rsidR="00D148A0" w:rsidRPr="00E66072" w:rsidRDefault="00D148A0" w:rsidP="000D57B5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Kısaltmalar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Vinç: </w:t>
      </w:r>
      <w:r w:rsidR="00FD32E5" w:rsidRPr="00E66072">
        <w:rPr>
          <w:rFonts w:ascii="Times New Roman" w:hAnsi="Times New Roman" w:cs="Times New Roman"/>
        </w:rPr>
        <w:t xml:space="preserve">Çift Kirişli </w:t>
      </w:r>
      <w:r w:rsidRPr="00E66072">
        <w:rPr>
          <w:rFonts w:ascii="Times New Roman" w:hAnsi="Times New Roman" w:cs="Times New Roman"/>
        </w:rPr>
        <w:t>Gezer Köprülü Vinç</w:t>
      </w:r>
    </w:p>
    <w:p w:rsidR="00D148A0" w:rsidRPr="00E66072" w:rsidRDefault="00B426BD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ED: Görev döngüsü (</w:t>
      </w:r>
      <w:proofErr w:type="spellStart"/>
      <w:r w:rsidRPr="00E66072">
        <w:rPr>
          <w:rFonts w:ascii="Times New Roman" w:hAnsi="Times New Roman" w:cs="Times New Roman"/>
        </w:rPr>
        <w:t>duty</w:t>
      </w:r>
      <w:proofErr w:type="spellEnd"/>
      <w:r w:rsidRPr="00E66072">
        <w:rPr>
          <w:rFonts w:ascii="Times New Roman" w:hAnsi="Times New Roman" w:cs="Times New Roman"/>
        </w:rPr>
        <w:t xml:space="preserve"> </w:t>
      </w:r>
      <w:proofErr w:type="spellStart"/>
      <w:r w:rsidRPr="00E66072">
        <w:rPr>
          <w:rFonts w:ascii="Times New Roman" w:hAnsi="Times New Roman" w:cs="Times New Roman"/>
        </w:rPr>
        <w:t>cycle</w:t>
      </w:r>
      <w:proofErr w:type="spellEnd"/>
      <w:r w:rsidRPr="00E66072">
        <w:rPr>
          <w:rFonts w:ascii="Times New Roman" w:hAnsi="Times New Roman" w:cs="Times New Roman"/>
        </w:rPr>
        <w:t>)</w:t>
      </w:r>
    </w:p>
    <w:p w:rsidR="00D148A0" w:rsidRPr="00E66072" w:rsidRDefault="007F7981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 Sistemi: Elektromany</w:t>
      </w:r>
      <w:r w:rsidR="00D148A0" w:rsidRPr="00E66072">
        <w:rPr>
          <w:rFonts w:ascii="Times New Roman" w:hAnsi="Times New Roman" w:cs="Times New Roman"/>
        </w:rPr>
        <w:t>etik Diskli Fren</w:t>
      </w:r>
    </w:p>
    <w:p w:rsidR="00D148A0" w:rsidRPr="00E66072" w:rsidRDefault="00D148A0" w:rsidP="000D57B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Kullanım Şartları</w:t>
      </w:r>
    </w:p>
    <w:p w:rsidR="00D148A0" w:rsidRPr="00E66072" w:rsidRDefault="00D148A0" w:rsidP="000D57B5">
      <w:pPr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Vinç; yük kaldırılması, indirilmesi ve taşınmasında kullanılacaktır.</w:t>
      </w:r>
    </w:p>
    <w:p w:rsidR="00D148A0" w:rsidRPr="00E66072" w:rsidRDefault="00D148A0" w:rsidP="000D57B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İSTEK VE ÖZELLİKLER</w:t>
      </w:r>
    </w:p>
    <w:p w:rsidR="00D148A0" w:rsidRPr="00E66072" w:rsidRDefault="00D148A0" w:rsidP="000D57B5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Genel İstekler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Vinçte alt maddelerde belirtilen kusurlar bulunmayacaktır.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Kırık,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Çatlak,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Ezik,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Boya hatası,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Paslanma,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Vinç ile birlikte, alt maddelerde belirtilen dokümanlar, yerli üretim için Türkçe, yabancı menşeli için ise Türkçe ve orijinal lisanında basılı olarak ve dijital ortamda (CD, DVD veya harici bellek) </w:t>
      </w:r>
      <w:r w:rsidR="00E3347C" w:rsidRPr="00E66072">
        <w:rPr>
          <w:rFonts w:ascii="Times New Roman" w:hAnsi="Times New Roman" w:cs="Times New Roman"/>
        </w:rPr>
        <w:t>3</w:t>
      </w:r>
      <w:r w:rsidR="00E934C6">
        <w:rPr>
          <w:rFonts w:ascii="Times New Roman" w:hAnsi="Times New Roman" w:cs="Times New Roman"/>
        </w:rPr>
        <w:t>’</w:t>
      </w:r>
      <w:r w:rsidR="007F5316" w:rsidRPr="00E66072">
        <w:rPr>
          <w:rFonts w:ascii="Times New Roman" w:hAnsi="Times New Roman" w:cs="Times New Roman"/>
        </w:rPr>
        <w:t>er</w:t>
      </w:r>
      <w:r w:rsidRPr="00E66072">
        <w:rPr>
          <w:rFonts w:ascii="Times New Roman" w:hAnsi="Times New Roman" w:cs="Times New Roman"/>
        </w:rPr>
        <w:t xml:space="preserve"> </w:t>
      </w:r>
      <w:r w:rsidR="00F14702" w:rsidRPr="00E66072">
        <w:rPr>
          <w:rFonts w:ascii="Times New Roman" w:hAnsi="Times New Roman" w:cs="Times New Roman"/>
        </w:rPr>
        <w:t>adet</w:t>
      </w:r>
      <w:r w:rsidRPr="00E66072">
        <w:rPr>
          <w:rFonts w:ascii="Times New Roman" w:hAnsi="Times New Roman" w:cs="Times New Roman"/>
        </w:rPr>
        <w:t xml:space="preserve"> verilecektir. 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Kullanım kılavuzu,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Bakım ve onarım kılavuzu,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Parça ve yedek parça kataloğu,</w:t>
      </w:r>
    </w:p>
    <w:p w:rsidR="00837A95" w:rsidRPr="00E66072" w:rsidRDefault="00837A95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Elektrik şeması ve </w:t>
      </w:r>
      <w:proofErr w:type="gramStart"/>
      <w:r w:rsidRPr="00E66072">
        <w:rPr>
          <w:rFonts w:ascii="Times New Roman" w:hAnsi="Times New Roman" w:cs="Times New Roman"/>
        </w:rPr>
        <w:t>ekipman</w:t>
      </w:r>
      <w:proofErr w:type="gramEnd"/>
      <w:r w:rsidRPr="00E66072">
        <w:rPr>
          <w:rFonts w:ascii="Times New Roman" w:hAnsi="Times New Roman" w:cs="Times New Roman"/>
        </w:rPr>
        <w:t xml:space="preserve"> listesi.</w:t>
      </w:r>
    </w:p>
    <w:p w:rsidR="00281549" w:rsidRPr="00905456" w:rsidRDefault="00516AD8" w:rsidP="00905456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1418" w:hanging="1418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Yüklenici</w:t>
      </w:r>
      <w:r w:rsidR="007860B8" w:rsidRPr="00E66072">
        <w:rPr>
          <w:rFonts w:ascii="Times New Roman" w:hAnsi="Times New Roman" w:cs="Times New Roman"/>
        </w:rPr>
        <w:t>/imalatçı</w:t>
      </w:r>
      <w:r w:rsidRPr="00E66072">
        <w:rPr>
          <w:rFonts w:ascii="Times New Roman" w:hAnsi="Times New Roman" w:cs="Times New Roman"/>
        </w:rPr>
        <w:t xml:space="preserve"> firma alt maddelerde belirtilen sertifikalara sahip olacaktır.</w:t>
      </w:r>
    </w:p>
    <w:p w:rsidR="00516AD8" w:rsidRPr="00E66072" w:rsidRDefault="00516AD8" w:rsidP="00177D12">
      <w:pPr>
        <w:widowControl w:val="0"/>
        <w:numPr>
          <w:ilvl w:val="3"/>
          <w:numId w:val="2"/>
        </w:numPr>
        <w:tabs>
          <w:tab w:val="left" w:pos="1134"/>
        </w:tabs>
        <w:autoSpaceDE w:val="0"/>
        <w:autoSpaceDN w:val="0"/>
        <w:adjustRightInd w:val="0"/>
        <w:spacing w:after="120" w:line="276" w:lineRule="auto"/>
        <w:ind w:left="1276" w:hanging="1276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lastRenderedPageBreak/>
        <w:t>TS EN ISO 15011</w:t>
      </w:r>
      <w:r w:rsidR="008A5A31" w:rsidRPr="00E66072">
        <w:rPr>
          <w:rFonts w:ascii="Times New Roman" w:hAnsi="Times New Roman" w:cs="Times New Roman"/>
        </w:rPr>
        <w:t xml:space="preserve"> </w:t>
      </w:r>
      <w:proofErr w:type="spellStart"/>
      <w:r w:rsidRPr="00E66072">
        <w:rPr>
          <w:rFonts w:ascii="Times New Roman" w:hAnsi="Times New Roman" w:cs="Times New Roman"/>
        </w:rPr>
        <w:t>Krenler</w:t>
      </w:r>
      <w:proofErr w:type="spellEnd"/>
      <w:r w:rsidRPr="00E66072">
        <w:rPr>
          <w:rFonts w:ascii="Times New Roman" w:hAnsi="Times New Roman" w:cs="Times New Roman"/>
        </w:rPr>
        <w:t xml:space="preserve"> - Köprülü ve portal </w:t>
      </w:r>
      <w:proofErr w:type="spellStart"/>
      <w:r w:rsidRPr="00E66072">
        <w:rPr>
          <w:rFonts w:ascii="Times New Roman" w:hAnsi="Times New Roman" w:cs="Times New Roman"/>
        </w:rPr>
        <w:t>krenler</w:t>
      </w:r>
      <w:proofErr w:type="spellEnd"/>
      <w:r w:rsidRPr="00E66072">
        <w:rPr>
          <w:rFonts w:ascii="Times New Roman" w:hAnsi="Times New Roman" w:cs="Times New Roman"/>
        </w:rPr>
        <w:t>,</w:t>
      </w:r>
    </w:p>
    <w:p w:rsidR="00516AD8" w:rsidRPr="00E66072" w:rsidRDefault="00516AD8" w:rsidP="00177D12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1134" w:hanging="1134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TS EN ISO 3834-2 Metalik malzemelerin ergitme kaynağı için kalite şartları</w:t>
      </w:r>
      <w:r w:rsidR="00BF3A94" w:rsidRPr="00E66072">
        <w:rPr>
          <w:rFonts w:ascii="Times New Roman" w:hAnsi="Times New Roman" w:cs="Times New Roman"/>
        </w:rPr>
        <w:t>,</w:t>
      </w:r>
    </w:p>
    <w:p w:rsidR="00BF3A94" w:rsidRPr="00E66072" w:rsidRDefault="005B6246" w:rsidP="00177D12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1134" w:hanging="1134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TS EN 1090-1+A1 </w:t>
      </w:r>
      <w:r w:rsidR="00BF3A94" w:rsidRPr="00E66072">
        <w:rPr>
          <w:rFonts w:ascii="Times New Roman" w:hAnsi="Times New Roman" w:cs="Times New Roman"/>
        </w:rPr>
        <w:t>Çelik ve alüminyum yapı uygulamaları.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Montaj ve montaj yerinin hazırlanması </w:t>
      </w:r>
      <w:r w:rsidR="003A6AA3" w:rsidRPr="00E66072">
        <w:rPr>
          <w:rFonts w:ascii="Times New Roman" w:hAnsi="Times New Roman" w:cs="Times New Roman"/>
          <w:b/>
          <w:bCs/>
        </w:rPr>
        <w:t xml:space="preserve">yüklenici firma </w:t>
      </w:r>
      <w:r w:rsidR="003A6AA3" w:rsidRPr="00E66072">
        <w:rPr>
          <w:rFonts w:ascii="Times New Roman" w:hAnsi="Times New Roman" w:cs="Times New Roman"/>
          <w:bCs/>
        </w:rPr>
        <w:t>tarafından</w:t>
      </w:r>
      <w:r w:rsidR="000E7DC2" w:rsidRPr="00E66072">
        <w:rPr>
          <w:rFonts w:ascii="Times New Roman" w:hAnsi="Times New Roman" w:cs="Times New Roman"/>
          <w:bCs/>
        </w:rPr>
        <w:t xml:space="preserve"> alt maddelerde belirtilen şekilde</w:t>
      </w:r>
      <w:r w:rsidR="003A6AA3" w:rsidRPr="00E66072">
        <w:rPr>
          <w:rFonts w:ascii="Times New Roman" w:hAnsi="Times New Roman" w:cs="Times New Roman"/>
          <w:bCs/>
        </w:rPr>
        <w:t xml:space="preserve"> yapılacaktır</w:t>
      </w:r>
      <w:r w:rsidRPr="00E66072">
        <w:rPr>
          <w:rFonts w:ascii="Times New Roman" w:hAnsi="Times New Roman" w:cs="Times New Roman"/>
        </w:rPr>
        <w:t>.</w:t>
      </w:r>
    </w:p>
    <w:p w:rsidR="005C7C7D" w:rsidRPr="00E66072" w:rsidRDefault="005C7C7D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Montaj yerinin hazırlanması ve montaj işlemlerinde tespit edilen uygunsuzluklarda yapılacak olan düzeltme işçiliği, malzeme ve giderler yüklenici tarafından karşılanacaktır.</w:t>
      </w:r>
    </w:p>
    <w:p w:rsidR="001F088D" w:rsidRPr="00E66072" w:rsidRDefault="001F088D" w:rsidP="00770551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Yüklenici firma,</w:t>
      </w:r>
      <w:r w:rsidR="00CF1EAB" w:rsidRPr="00E66072">
        <w:rPr>
          <w:rFonts w:ascii="Times New Roman" w:hAnsi="Times New Roman" w:cs="Times New Roman"/>
        </w:rPr>
        <w:t xml:space="preserve"> </w:t>
      </w:r>
      <w:r w:rsidR="00B4744A" w:rsidRPr="00E66072">
        <w:rPr>
          <w:rFonts w:ascii="Times New Roman" w:hAnsi="Times New Roman" w:cs="Times New Roman"/>
          <w:b/>
        </w:rPr>
        <w:t>TS EN ISO 9712</w:t>
      </w:r>
      <w:r w:rsidR="004469CE" w:rsidRPr="00E66072">
        <w:rPr>
          <w:rFonts w:ascii="Times New Roman" w:hAnsi="Times New Roman" w:cs="Times New Roman"/>
        </w:rPr>
        <w:t xml:space="preserve"> standardına</w:t>
      </w:r>
      <w:r w:rsidR="00B4744A" w:rsidRPr="00E66072">
        <w:rPr>
          <w:rFonts w:ascii="Times New Roman" w:hAnsi="Times New Roman" w:cs="Times New Roman"/>
        </w:rPr>
        <w:t xml:space="preserve"> göre </w:t>
      </w:r>
      <w:r w:rsidR="00C44D9F" w:rsidRPr="00E66072">
        <w:rPr>
          <w:rFonts w:ascii="Times New Roman" w:hAnsi="Times New Roman" w:cs="Times New Roman"/>
        </w:rPr>
        <w:t>“</w:t>
      </w:r>
      <w:r w:rsidR="00B4744A" w:rsidRPr="00E66072">
        <w:rPr>
          <w:rFonts w:ascii="Times New Roman" w:hAnsi="Times New Roman" w:cs="Times New Roman"/>
        </w:rPr>
        <w:t>Seviye 2</w:t>
      </w:r>
      <w:r w:rsidR="00C44D9F" w:rsidRPr="00E66072">
        <w:rPr>
          <w:rFonts w:ascii="Times New Roman" w:hAnsi="Times New Roman" w:cs="Times New Roman"/>
        </w:rPr>
        <w:t>”</w:t>
      </w:r>
      <w:r w:rsidR="00B4744A" w:rsidRPr="00E66072">
        <w:rPr>
          <w:rFonts w:ascii="Times New Roman" w:hAnsi="Times New Roman" w:cs="Times New Roman"/>
        </w:rPr>
        <w:t xml:space="preserve"> sertifikasına sahip </w:t>
      </w:r>
      <w:r w:rsidR="004B4331" w:rsidRPr="00E66072">
        <w:rPr>
          <w:rFonts w:ascii="Times New Roman" w:hAnsi="Times New Roman" w:cs="Times New Roman"/>
        </w:rPr>
        <w:t xml:space="preserve">personel </w:t>
      </w:r>
      <w:r w:rsidR="00B4744A" w:rsidRPr="00E66072">
        <w:rPr>
          <w:rFonts w:ascii="Times New Roman" w:hAnsi="Times New Roman" w:cs="Times New Roman"/>
        </w:rPr>
        <w:t>tarafından</w:t>
      </w:r>
      <w:r w:rsidR="00CF1EAB" w:rsidRPr="00E66072">
        <w:rPr>
          <w:rFonts w:ascii="Times New Roman" w:hAnsi="Times New Roman" w:cs="Times New Roman"/>
        </w:rPr>
        <w:t>, köprü</w:t>
      </w:r>
      <w:r w:rsidR="00636584" w:rsidRPr="00E66072">
        <w:rPr>
          <w:rFonts w:ascii="Times New Roman" w:hAnsi="Times New Roman" w:cs="Times New Roman"/>
        </w:rPr>
        <w:t xml:space="preserve"> </w:t>
      </w:r>
      <w:proofErr w:type="gramStart"/>
      <w:r w:rsidR="00636584" w:rsidRPr="00E66072">
        <w:rPr>
          <w:rFonts w:ascii="Times New Roman" w:hAnsi="Times New Roman" w:cs="Times New Roman"/>
        </w:rPr>
        <w:t>konstrüksiyonundaki</w:t>
      </w:r>
      <w:proofErr w:type="gramEnd"/>
      <w:r w:rsidR="00636584" w:rsidRPr="00E66072">
        <w:rPr>
          <w:rFonts w:ascii="Times New Roman" w:hAnsi="Times New Roman" w:cs="Times New Roman"/>
        </w:rPr>
        <w:t xml:space="preserve"> kaynaklı birleşim yerlerinin</w:t>
      </w:r>
      <w:r w:rsidR="00CF1EAB" w:rsidRPr="00E66072">
        <w:rPr>
          <w:rFonts w:ascii="Times New Roman" w:hAnsi="Times New Roman" w:cs="Times New Roman"/>
        </w:rPr>
        <w:t xml:space="preserve"> tamamına</w:t>
      </w:r>
      <w:r w:rsidR="004B4331" w:rsidRPr="00E66072">
        <w:rPr>
          <w:rFonts w:ascii="Times New Roman" w:hAnsi="Times New Roman" w:cs="Times New Roman"/>
        </w:rPr>
        <w:t xml:space="preserve"> </w:t>
      </w:r>
      <w:r w:rsidR="00CF1EAB" w:rsidRPr="00E66072">
        <w:rPr>
          <w:rFonts w:ascii="Times New Roman" w:hAnsi="Times New Roman" w:cs="Times New Roman"/>
          <w:b/>
        </w:rPr>
        <w:t>TS EN</w:t>
      </w:r>
      <w:r w:rsidR="0012122A" w:rsidRPr="00E66072">
        <w:rPr>
          <w:rFonts w:ascii="Times New Roman" w:hAnsi="Times New Roman" w:cs="Times New Roman"/>
          <w:b/>
        </w:rPr>
        <w:t xml:space="preserve"> ISO</w:t>
      </w:r>
      <w:r w:rsidR="00CF1EAB" w:rsidRPr="00E66072">
        <w:rPr>
          <w:rFonts w:ascii="Times New Roman" w:hAnsi="Times New Roman" w:cs="Times New Roman"/>
          <w:b/>
        </w:rPr>
        <w:t xml:space="preserve"> 5817</w:t>
      </w:r>
      <w:r w:rsidR="00CF1EAB" w:rsidRPr="00E66072">
        <w:rPr>
          <w:rFonts w:ascii="Times New Roman" w:hAnsi="Times New Roman" w:cs="Times New Roman"/>
        </w:rPr>
        <w:t>’e göre Sınıf B’</w:t>
      </w:r>
      <w:r w:rsidR="00636584" w:rsidRPr="00E66072">
        <w:rPr>
          <w:rFonts w:ascii="Times New Roman" w:hAnsi="Times New Roman" w:cs="Times New Roman"/>
        </w:rPr>
        <w:t>y</w:t>
      </w:r>
      <w:r w:rsidR="00CF1EAB" w:rsidRPr="00E66072">
        <w:rPr>
          <w:rFonts w:ascii="Times New Roman" w:hAnsi="Times New Roman" w:cs="Times New Roman"/>
        </w:rPr>
        <w:t xml:space="preserve">e uygun </w:t>
      </w:r>
      <w:r w:rsidR="004469CE" w:rsidRPr="00E66072">
        <w:rPr>
          <w:rFonts w:ascii="Times New Roman" w:hAnsi="Times New Roman" w:cs="Times New Roman"/>
        </w:rPr>
        <w:t xml:space="preserve">sıvı </w:t>
      </w:r>
      <w:proofErr w:type="spellStart"/>
      <w:r w:rsidR="004469CE" w:rsidRPr="00E66072">
        <w:rPr>
          <w:rFonts w:ascii="Times New Roman" w:hAnsi="Times New Roman" w:cs="Times New Roman"/>
        </w:rPr>
        <w:t>penetrant</w:t>
      </w:r>
      <w:proofErr w:type="spellEnd"/>
      <w:r w:rsidR="004B4331" w:rsidRPr="00E66072">
        <w:rPr>
          <w:rFonts w:ascii="Times New Roman" w:hAnsi="Times New Roman" w:cs="Times New Roman"/>
        </w:rPr>
        <w:t xml:space="preserve"> ve</w:t>
      </w:r>
      <w:r w:rsidR="00B4744A" w:rsidRPr="00E66072">
        <w:rPr>
          <w:rFonts w:ascii="Times New Roman" w:hAnsi="Times New Roman" w:cs="Times New Roman"/>
        </w:rPr>
        <w:t xml:space="preserve"> </w:t>
      </w:r>
      <w:proofErr w:type="spellStart"/>
      <w:r w:rsidR="000D39C0" w:rsidRPr="00E66072">
        <w:rPr>
          <w:rFonts w:ascii="Times New Roman" w:hAnsi="Times New Roman" w:cs="Times New Roman"/>
        </w:rPr>
        <w:t>ultrasonik</w:t>
      </w:r>
      <w:proofErr w:type="spellEnd"/>
      <w:r w:rsidR="000D39C0" w:rsidRPr="00E66072">
        <w:rPr>
          <w:rFonts w:ascii="Times New Roman" w:hAnsi="Times New Roman" w:cs="Times New Roman"/>
        </w:rPr>
        <w:t xml:space="preserve"> (</w:t>
      </w:r>
      <w:proofErr w:type="spellStart"/>
      <w:r w:rsidR="004B4331" w:rsidRPr="00E66072">
        <w:rPr>
          <w:rFonts w:ascii="Times New Roman" w:hAnsi="Times New Roman" w:cs="Times New Roman"/>
        </w:rPr>
        <w:t>ultrason</w:t>
      </w:r>
      <w:r w:rsidR="00A84F50" w:rsidRPr="00E66072">
        <w:rPr>
          <w:rFonts w:ascii="Times New Roman" w:hAnsi="Times New Roman" w:cs="Times New Roman"/>
        </w:rPr>
        <w:t>ik</w:t>
      </w:r>
      <w:proofErr w:type="spellEnd"/>
      <w:r w:rsidR="00A84F50" w:rsidRPr="00E66072">
        <w:rPr>
          <w:rFonts w:ascii="Times New Roman" w:hAnsi="Times New Roman" w:cs="Times New Roman"/>
        </w:rPr>
        <w:t xml:space="preserve"> test</w:t>
      </w:r>
      <w:r w:rsidR="00636584" w:rsidRPr="00E66072">
        <w:rPr>
          <w:rFonts w:ascii="Times New Roman" w:hAnsi="Times New Roman" w:cs="Times New Roman"/>
        </w:rPr>
        <w:t>, cihaz</w:t>
      </w:r>
      <w:r w:rsidR="00A84F50" w:rsidRPr="00E66072">
        <w:rPr>
          <w:rFonts w:ascii="Times New Roman" w:hAnsi="Times New Roman" w:cs="Times New Roman"/>
        </w:rPr>
        <w:t xml:space="preserve"> </w:t>
      </w:r>
      <w:proofErr w:type="spellStart"/>
      <w:r w:rsidR="00A84F50" w:rsidRPr="00E66072">
        <w:rPr>
          <w:rFonts w:ascii="Times New Roman" w:hAnsi="Times New Roman" w:cs="Times New Roman"/>
        </w:rPr>
        <w:t>prop</w:t>
      </w:r>
      <w:r w:rsidR="00636584" w:rsidRPr="00E66072">
        <w:rPr>
          <w:rFonts w:ascii="Times New Roman" w:hAnsi="Times New Roman" w:cs="Times New Roman"/>
        </w:rPr>
        <w:t>larının</w:t>
      </w:r>
      <w:proofErr w:type="spellEnd"/>
      <w:r w:rsidR="00A84F50" w:rsidRPr="00E66072">
        <w:rPr>
          <w:rFonts w:ascii="Times New Roman" w:hAnsi="Times New Roman" w:cs="Times New Roman"/>
        </w:rPr>
        <w:t xml:space="preserve"> uygun</w:t>
      </w:r>
      <w:r w:rsidR="004B4331" w:rsidRPr="00E66072">
        <w:rPr>
          <w:rFonts w:ascii="Times New Roman" w:hAnsi="Times New Roman" w:cs="Times New Roman"/>
        </w:rPr>
        <w:t xml:space="preserve"> olmadığı yerde aranmayacaktır.)</w:t>
      </w:r>
      <w:r w:rsidR="00B4744A" w:rsidRPr="00E66072">
        <w:rPr>
          <w:rFonts w:ascii="Times New Roman" w:hAnsi="Times New Roman" w:cs="Times New Roman"/>
        </w:rPr>
        <w:t xml:space="preserve"> muayene</w:t>
      </w:r>
      <w:r w:rsidR="00A84F50" w:rsidRPr="00E66072">
        <w:rPr>
          <w:rFonts w:ascii="Times New Roman" w:hAnsi="Times New Roman" w:cs="Times New Roman"/>
        </w:rPr>
        <w:t xml:space="preserve"> yapılacaktır. Test raporları</w:t>
      </w:r>
      <w:r w:rsidRPr="00E66072">
        <w:rPr>
          <w:rFonts w:ascii="Times New Roman" w:hAnsi="Times New Roman" w:cs="Times New Roman"/>
        </w:rPr>
        <w:t xml:space="preserve"> kabul</w:t>
      </w:r>
      <w:r w:rsidR="00A57F9F" w:rsidRPr="00E66072">
        <w:rPr>
          <w:rFonts w:ascii="Times New Roman" w:hAnsi="Times New Roman" w:cs="Times New Roman"/>
        </w:rPr>
        <w:t xml:space="preserve"> aşamasında </w:t>
      </w:r>
      <w:r w:rsidR="009D5044" w:rsidRPr="00E66072">
        <w:rPr>
          <w:rFonts w:ascii="Times New Roman" w:hAnsi="Times New Roman" w:cs="Times New Roman"/>
        </w:rPr>
        <w:t xml:space="preserve">Muayene ve Kabul Komisyonuna </w:t>
      </w:r>
      <w:r w:rsidRPr="00E66072">
        <w:rPr>
          <w:rFonts w:ascii="Times New Roman" w:hAnsi="Times New Roman" w:cs="Times New Roman"/>
        </w:rPr>
        <w:t>teslim edecektir.</w:t>
      </w:r>
    </w:p>
    <w:p w:rsidR="00130CC0" w:rsidRPr="00E66072" w:rsidRDefault="00130CC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İmalat için gerekli ölçüler yüklenici firma tarafından yerinde tespit edilerek alınacaktır.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Vinç üzerinde, alt maddelerde belirtilen Türkçe bilgi etiketleri ve uyarı plakaları olacaktır. 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Üretici firma adı (Markası) ve modeli,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Üretim Tarihi,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Seri numarası,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Üretici firma irtibat bilgileri (Adres, telefon),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Kullanma talimatı,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Emniyetli kaldırma kapasitesi,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Emniyet ikaz işaretleri,</w:t>
      </w:r>
    </w:p>
    <w:p w:rsidR="00D148A0" w:rsidRPr="00E66072" w:rsidRDefault="007C186C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Emniyet talimatları.</w:t>
      </w:r>
    </w:p>
    <w:p w:rsidR="00D148A0" w:rsidRPr="00E66072" w:rsidRDefault="00D148A0" w:rsidP="000D57B5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Teknik İstekler</w:t>
      </w:r>
    </w:p>
    <w:p w:rsidR="00D148A0" w:rsidRPr="00E66072" w:rsidRDefault="00A108A1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Vinç, çift</w:t>
      </w:r>
      <w:r w:rsidR="00D148A0" w:rsidRPr="00E66072">
        <w:rPr>
          <w:rFonts w:ascii="Times New Roman" w:hAnsi="Times New Roman" w:cs="Times New Roman"/>
        </w:rPr>
        <w:t xml:space="preserve"> kirişli gezer köprülü olacaktır.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Vinç, yükü yukarı-aşağı kaldırıp-indirme ile yürüme yolu üzerinde ileri-geri ve sağa-sola taşıyacaktır.</w:t>
      </w:r>
    </w:p>
    <w:p w:rsidR="00D148A0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</w:rPr>
        <w:t>Vincin</w:t>
      </w:r>
      <w:r w:rsidR="00A108A1" w:rsidRPr="00E66072">
        <w:rPr>
          <w:rFonts w:ascii="Times New Roman" w:hAnsi="Times New Roman" w:cs="Times New Roman"/>
        </w:rPr>
        <w:t xml:space="preserve"> yük kaldırma kapasitesi </w:t>
      </w:r>
      <w:r w:rsidR="00A108A1" w:rsidRPr="00E66072">
        <w:rPr>
          <w:rFonts w:ascii="Times New Roman" w:hAnsi="Times New Roman" w:cs="Times New Roman"/>
          <w:b/>
        </w:rPr>
        <w:t xml:space="preserve">en az </w:t>
      </w:r>
      <w:r w:rsidR="00905456">
        <w:rPr>
          <w:rFonts w:ascii="Times New Roman" w:hAnsi="Times New Roman" w:cs="Times New Roman"/>
          <w:b/>
        </w:rPr>
        <w:t>5</w:t>
      </w:r>
      <w:r w:rsidRPr="00E66072">
        <w:rPr>
          <w:rFonts w:ascii="Times New Roman" w:hAnsi="Times New Roman" w:cs="Times New Roman"/>
          <w:b/>
        </w:rPr>
        <w:t xml:space="preserve"> ton</w:t>
      </w:r>
      <w:r w:rsidRPr="00E66072">
        <w:rPr>
          <w:rFonts w:ascii="Times New Roman" w:hAnsi="Times New Roman" w:cs="Times New Roman"/>
        </w:rPr>
        <w:t xml:space="preserve"> olacaktır.</w:t>
      </w:r>
      <w:r w:rsidR="005C4A2F" w:rsidRPr="00E66072">
        <w:rPr>
          <w:rFonts w:ascii="Times New Roman" w:hAnsi="Times New Roman" w:cs="Times New Roman"/>
        </w:rPr>
        <w:t xml:space="preserve"> </w:t>
      </w:r>
      <w:r w:rsidR="005C4A2F" w:rsidRPr="00E66072">
        <w:rPr>
          <w:rFonts w:ascii="Times New Roman" w:hAnsi="Times New Roman" w:cs="Times New Roman"/>
          <w:b/>
        </w:rPr>
        <w:t xml:space="preserve">Bu husus yüklenici tarafından </w:t>
      </w:r>
      <w:r w:rsidR="000459C5" w:rsidRPr="00E66072">
        <w:rPr>
          <w:rFonts w:ascii="Times New Roman" w:hAnsi="Times New Roman" w:cs="Times New Roman"/>
          <w:b/>
        </w:rPr>
        <w:t>raporlandırılacaktır</w:t>
      </w:r>
      <w:r w:rsidR="005C4A2F" w:rsidRPr="00E66072">
        <w:rPr>
          <w:rFonts w:ascii="Times New Roman" w:hAnsi="Times New Roman" w:cs="Times New Roman"/>
          <w:b/>
        </w:rPr>
        <w:t>.</w:t>
      </w:r>
    </w:p>
    <w:p w:rsidR="001801D1" w:rsidRPr="001801D1" w:rsidRDefault="001801D1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1801D1">
        <w:rPr>
          <w:rFonts w:ascii="Times New Roman" w:hAnsi="Times New Roman" w:cs="Times New Roman"/>
        </w:rPr>
        <w:t>Elektromanyetik disk</w:t>
      </w:r>
      <w:r w:rsidR="00BE30A3">
        <w:rPr>
          <w:rFonts w:ascii="Times New Roman" w:hAnsi="Times New Roman" w:cs="Times New Roman"/>
        </w:rPr>
        <w:t>li fren</w:t>
      </w:r>
      <w:r w:rsidRPr="001801D1">
        <w:rPr>
          <w:rFonts w:ascii="Times New Roman" w:hAnsi="Times New Roman" w:cs="Times New Roman"/>
        </w:rPr>
        <w:t xml:space="preserve"> (EMF) olacaktır.</w:t>
      </w:r>
    </w:p>
    <w:p w:rsidR="00A456D9" w:rsidRPr="00E66072" w:rsidRDefault="00A456D9" w:rsidP="00A456D9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Vincin çalışma sınıfı </w:t>
      </w:r>
      <w:r w:rsidRPr="00E66072">
        <w:rPr>
          <w:rFonts w:ascii="Times New Roman" w:hAnsi="Times New Roman" w:cs="Times New Roman"/>
          <w:b/>
        </w:rPr>
        <w:t>FEM 9.511</w:t>
      </w:r>
      <w:r w:rsidRPr="00E66072">
        <w:rPr>
          <w:rFonts w:ascii="Times New Roman" w:hAnsi="Times New Roman" w:cs="Times New Roman"/>
        </w:rPr>
        <w:t xml:space="preserve">’e göre en az </w:t>
      </w:r>
      <w:r w:rsidRPr="00E66072">
        <w:rPr>
          <w:rFonts w:ascii="Times New Roman" w:hAnsi="Times New Roman" w:cs="Times New Roman"/>
          <w:b/>
        </w:rPr>
        <w:t>2M</w:t>
      </w:r>
      <w:r w:rsidRPr="00E66072">
        <w:rPr>
          <w:rFonts w:ascii="Times New Roman" w:hAnsi="Times New Roman" w:cs="Times New Roman"/>
        </w:rPr>
        <w:t xml:space="preserve"> veya </w:t>
      </w:r>
      <w:r w:rsidRPr="00E66072">
        <w:rPr>
          <w:rFonts w:ascii="Times New Roman" w:hAnsi="Times New Roman" w:cs="Times New Roman"/>
          <w:b/>
        </w:rPr>
        <w:t>ISO EN13001</w:t>
      </w:r>
      <w:r w:rsidRPr="00E66072">
        <w:rPr>
          <w:rFonts w:ascii="Times New Roman" w:hAnsi="Times New Roman" w:cs="Times New Roman"/>
        </w:rPr>
        <w:t xml:space="preserve">’ e göre en az </w:t>
      </w:r>
      <w:r w:rsidRPr="00E66072">
        <w:rPr>
          <w:rFonts w:ascii="Times New Roman" w:hAnsi="Times New Roman" w:cs="Times New Roman"/>
          <w:b/>
        </w:rPr>
        <w:t>M5</w:t>
      </w:r>
      <w:r w:rsidRPr="00E66072">
        <w:rPr>
          <w:rFonts w:ascii="Times New Roman" w:hAnsi="Times New Roman" w:cs="Times New Roman"/>
        </w:rPr>
        <w:t xml:space="preserve"> olacaktır.</w:t>
      </w:r>
      <w:r w:rsidR="00E708D9" w:rsidRPr="00E66072">
        <w:rPr>
          <w:rFonts w:ascii="Times New Roman" w:hAnsi="Times New Roman" w:cs="Times New Roman"/>
          <w:b/>
        </w:rPr>
        <w:t xml:space="preserve"> Bu husus yüklenici tarafından taahhüt edilecektir.</w:t>
      </w:r>
    </w:p>
    <w:p w:rsidR="00A456D9" w:rsidRPr="00E66072" w:rsidRDefault="00A456D9" w:rsidP="00A456D9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</w:rPr>
        <w:t xml:space="preserve">Vincin elektrik aksamlarında (motor, fren, pano, </w:t>
      </w:r>
      <w:proofErr w:type="spellStart"/>
      <w:r w:rsidRPr="00E66072">
        <w:rPr>
          <w:rFonts w:ascii="Times New Roman" w:hAnsi="Times New Roman" w:cs="Times New Roman"/>
        </w:rPr>
        <w:t>swicth</w:t>
      </w:r>
      <w:proofErr w:type="spellEnd"/>
      <w:r w:rsidRPr="00E66072">
        <w:rPr>
          <w:rFonts w:ascii="Times New Roman" w:hAnsi="Times New Roman" w:cs="Times New Roman"/>
        </w:rPr>
        <w:t>) min</w:t>
      </w:r>
      <w:r w:rsidR="00322576" w:rsidRPr="00E66072">
        <w:rPr>
          <w:rFonts w:ascii="Times New Roman" w:hAnsi="Times New Roman" w:cs="Times New Roman"/>
        </w:rPr>
        <w:t>im</w:t>
      </w:r>
      <w:r w:rsidRPr="00E66072">
        <w:rPr>
          <w:rFonts w:ascii="Times New Roman" w:hAnsi="Times New Roman" w:cs="Times New Roman"/>
        </w:rPr>
        <w:t xml:space="preserve">um koruma seviyesi </w:t>
      </w:r>
      <w:r w:rsidRPr="00E66072">
        <w:rPr>
          <w:rFonts w:ascii="Times New Roman" w:hAnsi="Times New Roman" w:cs="Times New Roman"/>
          <w:b/>
        </w:rPr>
        <w:t>TS 3033 EN 60529</w:t>
      </w:r>
      <w:r w:rsidRPr="00E66072">
        <w:rPr>
          <w:rFonts w:ascii="Times New Roman" w:hAnsi="Times New Roman" w:cs="Times New Roman"/>
        </w:rPr>
        <w:t xml:space="preserve">’e göre en az </w:t>
      </w:r>
      <w:r w:rsidRPr="00E66072">
        <w:rPr>
          <w:rFonts w:ascii="Times New Roman" w:hAnsi="Times New Roman" w:cs="Times New Roman"/>
          <w:b/>
        </w:rPr>
        <w:t>IP 54</w:t>
      </w:r>
      <w:r w:rsidRPr="00E66072">
        <w:rPr>
          <w:rFonts w:ascii="Times New Roman" w:hAnsi="Times New Roman" w:cs="Times New Roman"/>
        </w:rPr>
        <w:t xml:space="preserve"> olacaktır. </w:t>
      </w:r>
      <w:r w:rsidRPr="00E66072">
        <w:rPr>
          <w:rFonts w:ascii="Times New Roman" w:hAnsi="Times New Roman" w:cs="Times New Roman"/>
          <w:b/>
        </w:rPr>
        <w:t>Bu husus yüklenici tarafından taahhüt edilecektir.</w:t>
      </w:r>
    </w:p>
    <w:p w:rsidR="00A456D9" w:rsidRPr="00E66072" w:rsidRDefault="00A456D9" w:rsidP="00A456D9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Vinç, aşırı yük limit anahtarına (</w:t>
      </w:r>
      <w:proofErr w:type="spellStart"/>
      <w:r w:rsidRPr="00E66072">
        <w:rPr>
          <w:rFonts w:ascii="Times New Roman" w:hAnsi="Times New Roman" w:cs="Times New Roman"/>
        </w:rPr>
        <w:t>Loadcell</w:t>
      </w:r>
      <w:proofErr w:type="spellEnd"/>
      <w:r w:rsidRPr="00E66072">
        <w:rPr>
          <w:rFonts w:ascii="Times New Roman" w:hAnsi="Times New Roman" w:cs="Times New Roman"/>
        </w:rPr>
        <w:t>) sahip olacaktır.</w:t>
      </w:r>
    </w:p>
    <w:p w:rsidR="00A456D9" w:rsidRPr="00E66072" w:rsidRDefault="00A456D9" w:rsidP="00A456D9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Vinç; yük indirip kaldırırken ve yer değiştirirken devreye giren sesli ve ışıklı uyarı sistemi bulunacaktır.</w:t>
      </w:r>
    </w:p>
    <w:p w:rsidR="00A456D9" w:rsidRPr="00E66072" w:rsidRDefault="00A456D9" w:rsidP="00A456D9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Vinç elektrik kaçaklarına karşı hem kendini hem de kullanıcıyı korumak üzere </w:t>
      </w:r>
      <w:r w:rsidRPr="00E66072">
        <w:rPr>
          <w:rFonts w:ascii="Times New Roman" w:hAnsi="Times New Roman" w:cs="Times New Roman"/>
        </w:rPr>
        <w:lastRenderedPageBreak/>
        <w:t xml:space="preserve">topraklama ve koruma sistemine sahip olacaktır. </w:t>
      </w:r>
      <w:r w:rsidRPr="00E66072">
        <w:rPr>
          <w:rFonts w:ascii="Times New Roman" w:hAnsi="Times New Roman" w:cs="Times New Roman"/>
          <w:b/>
        </w:rPr>
        <w:t xml:space="preserve">Bu husus yüklenici tarafından taahhüt edilecektir. </w:t>
      </w:r>
    </w:p>
    <w:p w:rsidR="00D148A0" w:rsidRPr="000A2F2B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E66072">
        <w:rPr>
          <w:rFonts w:ascii="Times New Roman" w:hAnsi="Times New Roman" w:cs="Times New Roman"/>
          <w:color w:val="000000"/>
        </w:rPr>
        <w:t>Vincin</w:t>
      </w:r>
      <w:r w:rsidR="00BD6294" w:rsidRPr="00E66072">
        <w:rPr>
          <w:rFonts w:ascii="Times New Roman" w:hAnsi="Times New Roman" w:cs="Times New Roman"/>
          <w:color w:val="000000"/>
        </w:rPr>
        <w:t xml:space="preserve"> </w:t>
      </w:r>
      <w:r w:rsidR="00BD6294" w:rsidRPr="00E66072">
        <w:rPr>
          <w:rFonts w:ascii="Times New Roman" w:hAnsi="Times New Roman" w:cs="Times New Roman"/>
          <w:b/>
          <w:color w:val="000000"/>
        </w:rPr>
        <w:t>TS EN 15011</w:t>
      </w:r>
      <w:r w:rsidR="00BD6294" w:rsidRPr="00E66072">
        <w:rPr>
          <w:rFonts w:ascii="Times New Roman" w:hAnsi="Times New Roman" w:cs="Times New Roman"/>
          <w:color w:val="000000"/>
        </w:rPr>
        <w:t xml:space="preserve"> standardına göre</w:t>
      </w:r>
      <w:r w:rsidRPr="00E66072">
        <w:rPr>
          <w:rFonts w:ascii="Times New Roman" w:hAnsi="Times New Roman" w:cs="Times New Roman"/>
          <w:color w:val="000000"/>
        </w:rPr>
        <w:t xml:space="preserve"> statik</w:t>
      </w:r>
      <w:r w:rsidR="00E82550" w:rsidRPr="00E66072">
        <w:rPr>
          <w:rFonts w:ascii="Times New Roman" w:hAnsi="Times New Roman" w:cs="Times New Roman"/>
          <w:color w:val="000000"/>
        </w:rPr>
        <w:t xml:space="preserve"> (vinç maksimum kapasitenin 1,25 katı ile )</w:t>
      </w:r>
      <w:r w:rsidRPr="00E66072">
        <w:rPr>
          <w:rFonts w:ascii="Times New Roman" w:hAnsi="Times New Roman" w:cs="Times New Roman"/>
          <w:color w:val="000000"/>
        </w:rPr>
        <w:t xml:space="preserve"> ve dinamik</w:t>
      </w:r>
      <w:r w:rsidR="00E82550" w:rsidRPr="00E66072">
        <w:rPr>
          <w:rFonts w:ascii="Times New Roman" w:hAnsi="Times New Roman" w:cs="Times New Roman"/>
          <w:color w:val="000000"/>
        </w:rPr>
        <w:t xml:space="preserve"> (vinç maksimum yük kapasitesinin 1,1 katı ile)</w:t>
      </w:r>
      <w:r w:rsidRPr="00E66072">
        <w:rPr>
          <w:rFonts w:ascii="Times New Roman" w:hAnsi="Times New Roman" w:cs="Times New Roman"/>
          <w:color w:val="000000"/>
        </w:rPr>
        <w:t xml:space="preserve"> deneyleri</w:t>
      </w:r>
      <w:r w:rsidR="0053365F" w:rsidRPr="00E66072">
        <w:rPr>
          <w:rFonts w:ascii="Times New Roman" w:hAnsi="Times New Roman" w:cs="Times New Roman"/>
          <w:color w:val="000000"/>
        </w:rPr>
        <w:t>,</w:t>
      </w:r>
      <w:r w:rsidRPr="00E66072">
        <w:rPr>
          <w:rFonts w:ascii="Times New Roman" w:hAnsi="Times New Roman" w:cs="Times New Roman"/>
          <w:color w:val="000000"/>
        </w:rPr>
        <w:t xml:space="preserve"> </w:t>
      </w:r>
      <w:r w:rsidR="0018252A" w:rsidRPr="00E66072">
        <w:rPr>
          <w:rFonts w:ascii="Times New Roman" w:hAnsi="Times New Roman" w:cs="Times New Roman"/>
          <w:color w:val="000000"/>
        </w:rPr>
        <w:t>gerekli yükler yükle</w:t>
      </w:r>
      <w:r w:rsidR="0053365F" w:rsidRPr="00E66072">
        <w:rPr>
          <w:rFonts w:ascii="Times New Roman" w:hAnsi="Times New Roman" w:cs="Times New Roman"/>
          <w:color w:val="000000"/>
        </w:rPr>
        <w:t>nici tarafından temin edilerek yapılacaktır</w:t>
      </w:r>
      <w:r w:rsidR="0018252A" w:rsidRPr="00E66072">
        <w:rPr>
          <w:rFonts w:ascii="Times New Roman" w:hAnsi="Times New Roman" w:cs="Times New Roman"/>
          <w:color w:val="000000"/>
        </w:rPr>
        <w:t>.</w:t>
      </w:r>
      <w:r w:rsidR="0008120F" w:rsidRPr="00E66072">
        <w:rPr>
          <w:rFonts w:ascii="Times New Roman" w:hAnsi="Times New Roman" w:cs="Times New Roman"/>
          <w:color w:val="000000"/>
        </w:rPr>
        <w:t xml:space="preserve"> </w:t>
      </w:r>
      <w:r w:rsidR="0008120F" w:rsidRPr="00E66072">
        <w:rPr>
          <w:rFonts w:ascii="Times New Roman" w:hAnsi="Times New Roman" w:cs="Times New Roman"/>
          <w:b/>
          <w:color w:val="000000"/>
        </w:rPr>
        <w:t>Bu husus yüklenici tarafından raporlandırılacaktır.</w:t>
      </w:r>
    </w:p>
    <w:p w:rsidR="000A2F2B" w:rsidRPr="00E66072" w:rsidRDefault="000A2F2B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Vincin kurulacağı atölyedeki köprü açıklığı, atölye yüksekliği ve atölye uzunluğunun tespit edilmesi, uygun ölçü ve şekilde montajının yapılması yüklenici firma sorumluluğundadır.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Vinç en az alt maddelerde belirtilen ana bölümlerden oluşacaktır.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Köprü</w:t>
      </w:r>
    </w:p>
    <w:p w:rsidR="00D148A0" w:rsidRPr="00807910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807910">
        <w:rPr>
          <w:rFonts w:ascii="Times New Roman" w:hAnsi="Times New Roman" w:cs="Times New Roman"/>
        </w:rPr>
        <w:t>Araba ünitesi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Halat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Kanca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Elektrik sistemi ve Kumanda Panosu</w:t>
      </w:r>
    </w:p>
    <w:p w:rsidR="00D148A0" w:rsidRPr="00C46167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  <w:b/>
        </w:rPr>
        <w:t>Köprü</w:t>
      </w:r>
      <w:r w:rsidRPr="00C46167">
        <w:rPr>
          <w:rFonts w:ascii="Times New Roman" w:hAnsi="Times New Roman" w:cs="Times New Roman"/>
        </w:rPr>
        <w:t>: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C46167">
        <w:rPr>
          <w:rFonts w:ascii="Times New Roman" w:hAnsi="Times New Roman" w:cs="Times New Roman"/>
          <w:color w:val="000000"/>
        </w:rPr>
        <w:t xml:space="preserve">Köprünün maksimum yük kaldırma kapasitesindeki sehim (eğilme/köprü açıklığı) en fazla </w:t>
      </w:r>
      <w:r w:rsidRPr="00C46167">
        <w:rPr>
          <w:rFonts w:ascii="Times New Roman" w:hAnsi="Times New Roman" w:cs="Times New Roman"/>
          <w:b/>
          <w:color w:val="000000"/>
        </w:rPr>
        <w:t>1/1000</w:t>
      </w:r>
      <w:r w:rsidRPr="00C46167">
        <w:rPr>
          <w:rFonts w:ascii="Times New Roman" w:hAnsi="Times New Roman" w:cs="Times New Roman"/>
          <w:color w:val="000000"/>
        </w:rPr>
        <w:t xml:space="preserve"> olacaktır. </w:t>
      </w:r>
      <w:r w:rsidR="00066B1D" w:rsidRPr="00C46167">
        <w:rPr>
          <w:rFonts w:ascii="Times New Roman" w:hAnsi="Times New Roman" w:cs="Times New Roman"/>
          <w:b/>
          <w:color w:val="000000"/>
        </w:rPr>
        <w:t xml:space="preserve">Bu husus yüklenici tarafından </w:t>
      </w:r>
      <w:r w:rsidR="000459C5" w:rsidRPr="00C46167">
        <w:rPr>
          <w:rFonts w:ascii="Times New Roman" w:hAnsi="Times New Roman" w:cs="Times New Roman"/>
          <w:b/>
          <w:color w:val="000000"/>
        </w:rPr>
        <w:t>raporlandırılacaktır</w:t>
      </w:r>
      <w:r w:rsidR="00066B1D" w:rsidRPr="00C46167">
        <w:rPr>
          <w:rFonts w:ascii="Times New Roman" w:hAnsi="Times New Roman" w:cs="Times New Roman"/>
          <w:b/>
          <w:color w:val="000000"/>
        </w:rPr>
        <w:t>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>Köprünün her iki yanında 1</w:t>
      </w:r>
      <w:r w:rsidR="00905456" w:rsidRPr="00C46167">
        <w:rPr>
          <w:rFonts w:ascii="Times New Roman" w:hAnsi="Times New Roman" w:cs="Times New Roman"/>
        </w:rPr>
        <w:t>’</w:t>
      </w:r>
      <w:r w:rsidRPr="00C46167">
        <w:rPr>
          <w:rFonts w:ascii="Times New Roman" w:hAnsi="Times New Roman" w:cs="Times New Roman"/>
        </w:rPr>
        <w:t>er adet olmak üzere 2 adet köprü yürütme elektrik motoru bulunacak ve köprü motorlarında fren sistemi olacaktır.</w:t>
      </w:r>
    </w:p>
    <w:p w:rsidR="009D078D" w:rsidRPr="00C46167" w:rsidRDefault="009D078D" w:rsidP="009D078D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 xml:space="preserve">Köprü hareket motorları görev döngüsü (ED) en az % 40 olacaktır. </w:t>
      </w:r>
      <w:r w:rsidRPr="00C46167">
        <w:rPr>
          <w:rFonts w:ascii="Times New Roman" w:hAnsi="Times New Roman" w:cs="Times New Roman"/>
          <w:b/>
        </w:rPr>
        <w:t>Bu husus yüklenici tarafından taahhüt edilecektir.</w:t>
      </w:r>
    </w:p>
    <w:p w:rsidR="00884B97" w:rsidRPr="00C46167" w:rsidRDefault="00884B97" w:rsidP="00884B97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C46167">
        <w:rPr>
          <w:rFonts w:ascii="Times New Roman" w:hAnsi="Times New Roman" w:cs="Times New Roman"/>
          <w:color w:val="000000"/>
        </w:rPr>
        <w:t xml:space="preserve">Köprü yürütme tekerlek malzemeleri </w:t>
      </w:r>
      <w:r w:rsidRPr="00C46167">
        <w:rPr>
          <w:rFonts w:ascii="Times New Roman" w:hAnsi="Times New Roman" w:cs="Times New Roman"/>
          <w:b/>
          <w:color w:val="000000"/>
        </w:rPr>
        <w:t xml:space="preserve">GGG70 </w:t>
      </w:r>
      <w:r w:rsidRPr="00C46167">
        <w:rPr>
          <w:rFonts w:ascii="Times New Roman" w:hAnsi="Times New Roman" w:cs="Times New Roman"/>
          <w:color w:val="000000"/>
        </w:rPr>
        <w:t>küresel grafitli dökme demir</w:t>
      </w:r>
      <w:r w:rsidR="000459C5" w:rsidRPr="00C46167">
        <w:rPr>
          <w:rFonts w:ascii="Times New Roman" w:hAnsi="Times New Roman" w:cs="Times New Roman"/>
          <w:color w:val="000000"/>
        </w:rPr>
        <w:t xml:space="preserve"> veya AISI 4140 kalite çelikt</w:t>
      </w:r>
      <w:r w:rsidR="00E2022E" w:rsidRPr="00C46167">
        <w:rPr>
          <w:rFonts w:ascii="Times New Roman" w:hAnsi="Times New Roman" w:cs="Times New Roman"/>
          <w:color w:val="000000"/>
        </w:rPr>
        <w:t xml:space="preserve">en </w:t>
      </w:r>
      <w:r w:rsidRPr="00C46167">
        <w:rPr>
          <w:rFonts w:ascii="Times New Roman" w:hAnsi="Times New Roman" w:cs="Times New Roman"/>
          <w:color w:val="000000"/>
        </w:rPr>
        <w:t xml:space="preserve">imal edilmiş olacaktır. </w:t>
      </w:r>
      <w:r w:rsidRPr="00C46167">
        <w:rPr>
          <w:rFonts w:ascii="Times New Roman" w:hAnsi="Times New Roman" w:cs="Times New Roman"/>
          <w:b/>
          <w:color w:val="000000"/>
        </w:rPr>
        <w:t xml:space="preserve">Bu husus yüklenici tarafından </w:t>
      </w:r>
      <w:r w:rsidR="00A84F50" w:rsidRPr="00C46167">
        <w:rPr>
          <w:rFonts w:ascii="Times New Roman" w:hAnsi="Times New Roman" w:cs="Times New Roman"/>
          <w:b/>
          <w:color w:val="000000"/>
        </w:rPr>
        <w:t>taahhüt edilecektir</w:t>
      </w:r>
      <w:r w:rsidRPr="00C46167">
        <w:rPr>
          <w:rFonts w:ascii="Times New Roman" w:hAnsi="Times New Roman" w:cs="Times New Roman"/>
          <w:b/>
          <w:color w:val="000000"/>
        </w:rPr>
        <w:t>.</w:t>
      </w:r>
    </w:p>
    <w:p w:rsidR="00D148A0" w:rsidRPr="00C46167" w:rsidRDefault="00D148A0" w:rsidP="00962747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 xml:space="preserve">Köprü yürüme tekerlek </w:t>
      </w:r>
      <w:r w:rsidR="000459C5" w:rsidRPr="00C46167">
        <w:rPr>
          <w:rFonts w:ascii="Times New Roman" w:hAnsi="Times New Roman" w:cs="Times New Roman"/>
        </w:rPr>
        <w:t xml:space="preserve">çapı en az </w:t>
      </w:r>
      <w:r w:rsidR="000459C5" w:rsidRPr="00C46167">
        <w:rPr>
          <w:rFonts w:ascii="Times New Roman" w:hAnsi="Times New Roman" w:cs="Times New Roman"/>
          <w:b/>
        </w:rPr>
        <w:t>15</w:t>
      </w:r>
      <w:r w:rsidR="005F4AC0" w:rsidRPr="00C46167">
        <w:rPr>
          <w:rFonts w:ascii="Times New Roman" w:hAnsi="Times New Roman" w:cs="Times New Roman"/>
          <w:b/>
        </w:rPr>
        <w:t>0 mm</w:t>
      </w:r>
      <w:r w:rsidR="00E2022E" w:rsidRPr="00C46167">
        <w:rPr>
          <w:rFonts w:ascii="Times New Roman" w:hAnsi="Times New Roman" w:cs="Times New Roman"/>
          <w:b/>
        </w:rPr>
        <w:t xml:space="preserve"> </w:t>
      </w:r>
      <w:r w:rsidR="005F4AC0" w:rsidRPr="00C46167">
        <w:rPr>
          <w:rFonts w:ascii="Times New Roman" w:hAnsi="Times New Roman" w:cs="Times New Roman"/>
        </w:rPr>
        <w:t>olacaktır.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>Köprü yürüme hızları, kademelerine göre alt maddelerde belirtildiği gibi olacaktır.</w:t>
      </w:r>
    </w:p>
    <w:p w:rsidR="00D148A0" w:rsidRPr="00C46167" w:rsidRDefault="00D148A0" w:rsidP="000D57B5">
      <w:pPr>
        <w:widowControl w:val="0"/>
        <w:numPr>
          <w:ilvl w:val="4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 xml:space="preserve">Birinci kademede </w:t>
      </w:r>
      <w:r w:rsidR="00181976" w:rsidRPr="00C46167">
        <w:rPr>
          <w:rFonts w:ascii="Times New Roman" w:hAnsi="Times New Roman" w:cs="Times New Roman"/>
          <w:b/>
        </w:rPr>
        <w:t>4-6</w:t>
      </w:r>
      <w:r w:rsidRPr="00C46167">
        <w:rPr>
          <w:rFonts w:ascii="Times New Roman" w:hAnsi="Times New Roman" w:cs="Times New Roman"/>
          <w:b/>
        </w:rPr>
        <w:t xml:space="preserve"> metre/dakika</w:t>
      </w:r>
      <w:r w:rsidRPr="00C46167">
        <w:rPr>
          <w:rFonts w:ascii="Times New Roman" w:hAnsi="Times New Roman" w:cs="Times New Roman"/>
        </w:rPr>
        <w:t xml:space="preserve"> </w:t>
      </w:r>
      <w:r w:rsidR="0002495B" w:rsidRPr="00C46167">
        <w:rPr>
          <w:rFonts w:ascii="Times New Roman" w:hAnsi="Times New Roman" w:cs="Times New Roman"/>
        </w:rPr>
        <w:t xml:space="preserve">ve </w:t>
      </w:r>
      <w:proofErr w:type="spellStart"/>
      <w:r w:rsidR="0002495B" w:rsidRPr="00C46167">
        <w:rPr>
          <w:rFonts w:ascii="Times New Roman" w:hAnsi="Times New Roman" w:cs="Times New Roman"/>
        </w:rPr>
        <w:t>inverter</w:t>
      </w:r>
      <w:proofErr w:type="spellEnd"/>
      <w:r w:rsidR="0002495B" w:rsidRPr="00C46167">
        <w:rPr>
          <w:rFonts w:ascii="Times New Roman" w:hAnsi="Times New Roman" w:cs="Times New Roman"/>
        </w:rPr>
        <w:t xml:space="preserve"> kontrollü olacaktır</w:t>
      </w:r>
      <w:r w:rsidR="00E31745" w:rsidRPr="00C46167">
        <w:rPr>
          <w:rFonts w:ascii="Times New Roman" w:hAnsi="Times New Roman" w:cs="Times New Roman"/>
        </w:rPr>
        <w:t xml:space="preserve">. </w:t>
      </w:r>
      <w:r w:rsidR="00E31745" w:rsidRPr="00C46167">
        <w:rPr>
          <w:rFonts w:ascii="Times New Roman" w:hAnsi="Times New Roman" w:cs="Times New Roman"/>
          <w:b/>
        </w:rPr>
        <w:t>Bu husus yüklenici tarafından taahhüt edilecektir.</w:t>
      </w:r>
    </w:p>
    <w:p w:rsidR="00D148A0" w:rsidRPr="00C46167" w:rsidRDefault="00D148A0" w:rsidP="000D57B5">
      <w:pPr>
        <w:widowControl w:val="0"/>
        <w:numPr>
          <w:ilvl w:val="4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 xml:space="preserve">İkinci kademede </w:t>
      </w:r>
      <w:r w:rsidR="00181976" w:rsidRPr="00C46167">
        <w:rPr>
          <w:rFonts w:ascii="Times New Roman" w:hAnsi="Times New Roman" w:cs="Times New Roman"/>
          <w:b/>
        </w:rPr>
        <w:t>19-21</w:t>
      </w:r>
      <w:r w:rsidRPr="00C46167">
        <w:rPr>
          <w:rFonts w:ascii="Times New Roman" w:hAnsi="Times New Roman" w:cs="Times New Roman"/>
          <w:b/>
        </w:rPr>
        <w:t xml:space="preserve"> metre/dakika</w:t>
      </w:r>
      <w:r w:rsidRPr="00C46167">
        <w:rPr>
          <w:rFonts w:ascii="Times New Roman" w:hAnsi="Times New Roman" w:cs="Times New Roman"/>
        </w:rPr>
        <w:t xml:space="preserve"> </w:t>
      </w:r>
      <w:r w:rsidR="0002495B" w:rsidRPr="00C46167">
        <w:rPr>
          <w:rFonts w:ascii="Times New Roman" w:hAnsi="Times New Roman" w:cs="Times New Roman"/>
        </w:rPr>
        <w:t xml:space="preserve">ve </w:t>
      </w:r>
      <w:proofErr w:type="spellStart"/>
      <w:r w:rsidR="0002495B" w:rsidRPr="00C46167">
        <w:rPr>
          <w:rFonts w:ascii="Times New Roman" w:hAnsi="Times New Roman" w:cs="Times New Roman"/>
        </w:rPr>
        <w:t>inverter</w:t>
      </w:r>
      <w:proofErr w:type="spellEnd"/>
      <w:r w:rsidR="0002495B" w:rsidRPr="00C46167">
        <w:rPr>
          <w:rFonts w:ascii="Times New Roman" w:hAnsi="Times New Roman" w:cs="Times New Roman"/>
        </w:rPr>
        <w:t xml:space="preserve"> kontrollü olacaktır</w:t>
      </w:r>
      <w:r w:rsidR="009910AF" w:rsidRPr="00C46167">
        <w:rPr>
          <w:rFonts w:ascii="Times New Roman" w:hAnsi="Times New Roman" w:cs="Times New Roman"/>
        </w:rPr>
        <w:t>.</w:t>
      </w:r>
      <w:r w:rsidR="00E31745" w:rsidRPr="00C46167">
        <w:rPr>
          <w:rFonts w:ascii="Times New Roman" w:hAnsi="Times New Roman" w:cs="Times New Roman"/>
        </w:rPr>
        <w:t xml:space="preserve"> </w:t>
      </w:r>
      <w:r w:rsidR="00E31745" w:rsidRPr="00C46167">
        <w:rPr>
          <w:rFonts w:ascii="Times New Roman" w:hAnsi="Times New Roman" w:cs="Times New Roman"/>
          <w:b/>
        </w:rPr>
        <w:t>Bu husus yüklenici tarafından taahhüt edilecektir.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 xml:space="preserve">Köprü yürüme yolu başında ve sonunda, köprünün raydan çıkmasını engelleyen tamponlar olacaktır. </w:t>
      </w:r>
    </w:p>
    <w:p w:rsidR="00D148A0" w:rsidRPr="00C46167" w:rsidRDefault="00EC08D6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>Köprü, ray</w:t>
      </w:r>
      <w:r w:rsidR="00D148A0" w:rsidRPr="00C46167">
        <w:rPr>
          <w:rFonts w:ascii="Times New Roman" w:hAnsi="Times New Roman" w:cs="Times New Roman"/>
        </w:rPr>
        <w:t xml:space="preserve"> üzerinde ilerlerken tamponlara çarpmadan önce durmasını sağlayacak mekanik sınırlayıcı anahtarlar olacaktır.</w:t>
      </w:r>
    </w:p>
    <w:p w:rsidR="00DB4D19" w:rsidRPr="00C46167" w:rsidRDefault="00D148A0" w:rsidP="00FF21DF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 xml:space="preserve">Köprü, raylar üzerinde birbirine çarpmaması için çarpışma </w:t>
      </w:r>
      <w:proofErr w:type="spellStart"/>
      <w:r w:rsidRPr="00C46167">
        <w:rPr>
          <w:rFonts w:ascii="Times New Roman" w:hAnsi="Times New Roman" w:cs="Times New Roman"/>
        </w:rPr>
        <w:t>sensörü</w:t>
      </w:r>
      <w:proofErr w:type="spellEnd"/>
      <w:r w:rsidRPr="00C46167">
        <w:rPr>
          <w:rFonts w:ascii="Times New Roman" w:hAnsi="Times New Roman" w:cs="Times New Roman"/>
        </w:rPr>
        <w:t xml:space="preserve"> olacaktır.</w:t>
      </w:r>
    </w:p>
    <w:p w:rsidR="00FF21DF" w:rsidRPr="00C46167" w:rsidRDefault="00FF21DF" w:rsidP="00FF21DF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1" w:hanging="1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>Köprü</w:t>
      </w:r>
      <w:r w:rsidR="0059158E" w:rsidRPr="00C46167">
        <w:rPr>
          <w:rFonts w:ascii="Times New Roman" w:hAnsi="Times New Roman" w:cs="Times New Roman"/>
        </w:rPr>
        <w:t xml:space="preserve"> rengi </w:t>
      </w:r>
      <w:r w:rsidR="0059158E" w:rsidRPr="00C46167">
        <w:rPr>
          <w:rFonts w:ascii="Times New Roman" w:hAnsi="Times New Roman" w:cs="Times New Roman"/>
          <w:b/>
        </w:rPr>
        <w:t>RAL10</w:t>
      </w:r>
      <w:r w:rsidR="00905456" w:rsidRPr="00C46167">
        <w:rPr>
          <w:rFonts w:ascii="Times New Roman" w:hAnsi="Times New Roman" w:cs="Times New Roman"/>
          <w:b/>
        </w:rPr>
        <w:t>28</w:t>
      </w:r>
      <w:r w:rsidR="0059158E" w:rsidRPr="00C46167">
        <w:rPr>
          <w:rFonts w:ascii="Times New Roman" w:hAnsi="Times New Roman" w:cs="Times New Roman"/>
        </w:rPr>
        <w:t xml:space="preserve"> (s</w:t>
      </w:r>
      <w:r w:rsidRPr="00C46167">
        <w:rPr>
          <w:rFonts w:ascii="Times New Roman" w:hAnsi="Times New Roman" w:cs="Times New Roman"/>
        </w:rPr>
        <w:t>arı) renge boyanmış olarak teslim edilecektir.</w:t>
      </w:r>
      <w:r w:rsidR="00D82831" w:rsidRPr="00C46167">
        <w:rPr>
          <w:rFonts w:ascii="Times New Roman" w:hAnsi="Times New Roman" w:cs="Times New Roman"/>
        </w:rPr>
        <w:t xml:space="preserve"> </w:t>
      </w:r>
      <w:r w:rsidR="00D82831" w:rsidRPr="00C46167">
        <w:rPr>
          <w:rFonts w:ascii="Times New Roman" w:hAnsi="Times New Roman" w:cs="Times New Roman"/>
          <w:b/>
        </w:rPr>
        <w:t>Bu husus yüklenici tarafından taahhüt edilecektir.</w:t>
      </w:r>
    </w:p>
    <w:p w:rsidR="00D148A0" w:rsidRPr="00C46167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  <w:b/>
        </w:rPr>
        <w:t>Araba Ünitesi</w:t>
      </w:r>
      <w:r w:rsidRPr="00C46167">
        <w:rPr>
          <w:rFonts w:ascii="Times New Roman" w:hAnsi="Times New Roman" w:cs="Times New Roman"/>
        </w:rPr>
        <w:t>: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>Araba ünitesi, köprü üzerinde, yürüme yolu boyunca sağa-sola hareket edecektir.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 xml:space="preserve">Araba hareketi, en az 1 adet fren sistemli elektrik motoru ile sağlanacaktır. </w:t>
      </w:r>
    </w:p>
    <w:p w:rsidR="005F76AA" w:rsidRPr="00C46167" w:rsidRDefault="005F76AA" w:rsidP="005F76AA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lastRenderedPageBreak/>
        <w:t xml:space="preserve">Araba hareket motorun görev döngüsü (ED) en az % 40 olacaktır. </w:t>
      </w:r>
      <w:r w:rsidRPr="00C46167">
        <w:rPr>
          <w:rFonts w:ascii="Times New Roman" w:hAnsi="Times New Roman" w:cs="Times New Roman"/>
          <w:b/>
        </w:rPr>
        <w:t>Bu husus yüklenici tarafından taahhüt edilecektir.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 xml:space="preserve">Araba ünitesinin yürüme hızları, kademelerine göre alt maddelerde belirtildiği gibi olacaktır. </w:t>
      </w:r>
    </w:p>
    <w:p w:rsidR="00D148A0" w:rsidRPr="00C46167" w:rsidRDefault="00D148A0" w:rsidP="000D57B5">
      <w:pPr>
        <w:widowControl w:val="0"/>
        <w:numPr>
          <w:ilvl w:val="4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 xml:space="preserve">Birinci kademede </w:t>
      </w:r>
      <w:r w:rsidR="00B1764D" w:rsidRPr="00C46167">
        <w:rPr>
          <w:rFonts w:ascii="Times New Roman" w:hAnsi="Times New Roman" w:cs="Times New Roman"/>
          <w:b/>
        </w:rPr>
        <w:t>4-6</w:t>
      </w:r>
      <w:r w:rsidR="00427F32" w:rsidRPr="00C46167">
        <w:rPr>
          <w:rFonts w:ascii="Times New Roman" w:hAnsi="Times New Roman" w:cs="Times New Roman"/>
          <w:b/>
        </w:rPr>
        <w:t xml:space="preserve"> metre/dakika</w:t>
      </w:r>
      <w:r w:rsidR="00427F32" w:rsidRPr="00C46167">
        <w:rPr>
          <w:rFonts w:ascii="Times New Roman" w:hAnsi="Times New Roman" w:cs="Times New Roman"/>
        </w:rPr>
        <w:t xml:space="preserve"> </w:t>
      </w:r>
      <w:r w:rsidR="0002495B" w:rsidRPr="00C46167">
        <w:rPr>
          <w:rFonts w:ascii="Times New Roman" w:hAnsi="Times New Roman" w:cs="Times New Roman"/>
        </w:rPr>
        <w:t xml:space="preserve">ve </w:t>
      </w:r>
      <w:proofErr w:type="spellStart"/>
      <w:r w:rsidR="0002495B" w:rsidRPr="00C46167">
        <w:rPr>
          <w:rFonts w:ascii="Times New Roman" w:hAnsi="Times New Roman" w:cs="Times New Roman"/>
        </w:rPr>
        <w:t>inverter</w:t>
      </w:r>
      <w:proofErr w:type="spellEnd"/>
      <w:r w:rsidR="0002495B" w:rsidRPr="00C46167">
        <w:rPr>
          <w:rFonts w:ascii="Times New Roman" w:hAnsi="Times New Roman" w:cs="Times New Roman"/>
        </w:rPr>
        <w:t xml:space="preserve"> kontrollü olacaktır</w:t>
      </w:r>
      <w:r w:rsidR="00E31745" w:rsidRPr="00C46167">
        <w:rPr>
          <w:rFonts w:ascii="Times New Roman" w:hAnsi="Times New Roman" w:cs="Times New Roman"/>
        </w:rPr>
        <w:t xml:space="preserve">. </w:t>
      </w:r>
      <w:r w:rsidR="00E31745" w:rsidRPr="00C46167">
        <w:rPr>
          <w:rFonts w:ascii="Times New Roman" w:hAnsi="Times New Roman" w:cs="Times New Roman"/>
          <w:b/>
        </w:rPr>
        <w:t>Bu husus yüklenici tarafından taahhüt edilecektir.</w:t>
      </w:r>
    </w:p>
    <w:p w:rsidR="00D148A0" w:rsidRPr="00C46167" w:rsidRDefault="00D148A0" w:rsidP="000D57B5">
      <w:pPr>
        <w:widowControl w:val="0"/>
        <w:numPr>
          <w:ilvl w:val="4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 xml:space="preserve">İkinci kademede </w:t>
      </w:r>
      <w:r w:rsidR="00325932" w:rsidRPr="00C46167">
        <w:rPr>
          <w:rFonts w:ascii="Times New Roman" w:hAnsi="Times New Roman" w:cs="Times New Roman"/>
          <w:b/>
        </w:rPr>
        <w:t>16-21</w:t>
      </w:r>
      <w:r w:rsidR="00427F32" w:rsidRPr="00C46167">
        <w:rPr>
          <w:rFonts w:ascii="Times New Roman" w:hAnsi="Times New Roman" w:cs="Times New Roman"/>
          <w:b/>
        </w:rPr>
        <w:t xml:space="preserve"> metre/dakika</w:t>
      </w:r>
      <w:r w:rsidR="00427F32" w:rsidRPr="00C46167">
        <w:rPr>
          <w:rFonts w:ascii="Times New Roman" w:hAnsi="Times New Roman" w:cs="Times New Roman"/>
        </w:rPr>
        <w:t xml:space="preserve"> </w:t>
      </w:r>
      <w:r w:rsidR="0002495B" w:rsidRPr="00C46167">
        <w:rPr>
          <w:rFonts w:ascii="Times New Roman" w:hAnsi="Times New Roman" w:cs="Times New Roman"/>
        </w:rPr>
        <w:t xml:space="preserve">ve </w:t>
      </w:r>
      <w:proofErr w:type="spellStart"/>
      <w:r w:rsidR="0002495B" w:rsidRPr="00C46167">
        <w:rPr>
          <w:rFonts w:ascii="Times New Roman" w:hAnsi="Times New Roman" w:cs="Times New Roman"/>
        </w:rPr>
        <w:t>inverter</w:t>
      </w:r>
      <w:proofErr w:type="spellEnd"/>
      <w:r w:rsidR="0002495B" w:rsidRPr="00C46167">
        <w:rPr>
          <w:rFonts w:ascii="Times New Roman" w:hAnsi="Times New Roman" w:cs="Times New Roman"/>
        </w:rPr>
        <w:t xml:space="preserve"> kontrollü olacaktır</w:t>
      </w:r>
      <w:r w:rsidR="00E31745" w:rsidRPr="00C46167">
        <w:rPr>
          <w:rFonts w:ascii="Times New Roman" w:hAnsi="Times New Roman" w:cs="Times New Roman"/>
        </w:rPr>
        <w:t xml:space="preserve">. </w:t>
      </w:r>
      <w:r w:rsidR="00E31745" w:rsidRPr="00C46167">
        <w:rPr>
          <w:rFonts w:ascii="Times New Roman" w:hAnsi="Times New Roman" w:cs="Times New Roman"/>
          <w:b/>
        </w:rPr>
        <w:t>Bu husus yüklenici tarafından taahhüt edilecektir.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>Araba yürüme yolun</w:t>
      </w:r>
      <w:r w:rsidR="00F44C87" w:rsidRPr="00C46167">
        <w:rPr>
          <w:rFonts w:ascii="Times New Roman" w:hAnsi="Times New Roman" w:cs="Times New Roman"/>
        </w:rPr>
        <w:t>un başında ve sonunda arabanın r</w:t>
      </w:r>
      <w:r w:rsidRPr="00C46167">
        <w:rPr>
          <w:rFonts w:ascii="Times New Roman" w:hAnsi="Times New Roman" w:cs="Times New Roman"/>
        </w:rPr>
        <w:t>aydan çıkmasını engelleyen tamponlar olacaktır.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>Mekanik sınırlayıcı anahtar ile araba ünitesinin tamponlara çarpması engellenmiş olacaktır.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>Araba ünitesinin, kaldırma-indirme mekanizması, tamburlu ve halatlı olacaktır.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>Araba ünitesinin, kaldırma fren sistemi olacaktır.</w:t>
      </w:r>
    </w:p>
    <w:p w:rsidR="00884B97" w:rsidRPr="00C46167" w:rsidRDefault="00884B97" w:rsidP="00884B97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C46167">
        <w:rPr>
          <w:rFonts w:ascii="Times New Roman" w:hAnsi="Times New Roman" w:cs="Times New Roman"/>
          <w:color w:val="000000"/>
        </w:rPr>
        <w:t xml:space="preserve">Araba yürütme tekerlek malzemeleri </w:t>
      </w:r>
      <w:r w:rsidRPr="00C46167">
        <w:rPr>
          <w:rFonts w:ascii="Times New Roman" w:hAnsi="Times New Roman" w:cs="Times New Roman"/>
          <w:b/>
          <w:color w:val="000000"/>
        </w:rPr>
        <w:t xml:space="preserve">GGG70 </w:t>
      </w:r>
      <w:r w:rsidRPr="00C46167">
        <w:rPr>
          <w:rFonts w:ascii="Times New Roman" w:hAnsi="Times New Roman" w:cs="Times New Roman"/>
          <w:color w:val="000000"/>
        </w:rPr>
        <w:t>küresel grafitli dökme demir</w:t>
      </w:r>
      <w:r w:rsidR="000459C5" w:rsidRPr="00C46167">
        <w:rPr>
          <w:rFonts w:ascii="Times New Roman" w:hAnsi="Times New Roman" w:cs="Times New Roman"/>
          <w:color w:val="000000"/>
        </w:rPr>
        <w:t xml:space="preserve"> veya </w:t>
      </w:r>
      <w:r w:rsidR="000459C5" w:rsidRPr="00C46167">
        <w:rPr>
          <w:rFonts w:ascii="Times New Roman" w:hAnsi="Times New Roman" w:cs="Times New Roman"/>
          <w:b/>
          <w:color w:val="000000"/>
        </w:rPr>
        <w:t>AISI 4140</w:t>
      </w:r>
      <w:r w:rsidR="000459C5" w:rsidRPr="00C46167">
        <w:rPr>
          <w:rFonts w:ascii="Times New Roman" w:hAnsi="Times New Roman" w:cs="Times New Roman"/>
          <w:color w:val="000000"/>
        </w:rPr>
        <w:t xml:space="preserve"> kalite çelikten</w:t>
      </w:r>
      <w:r w:rsidR="00E2022E" w:rsidRPr="00C46167">
        <w:rPr>
          <w:rFonts w:ascii="Times New Roman" w:hAnsi="Times New Roman" w:cs="Times New Roman"/>
          <w:color w:val="000000"/>
        </w:rPr>
        <w:t xml:space="preserve"> </w:t>
      </w:r>
      <w:r w:rsidRPr="00C46167">
        <w:rPr>
          <w:rFonts w:ascii="Times New Roman" w:hAnsi="Times New Roman" w:cs="Times New Roman"/>
          <w:color w:val="000000"/>
        </w:rPr>
        <w:t xml:space="preserve">imal edilmiş olacaktır. </w:t>
      </w:r>
      <w:r w:rsidRPr="00C46167">
        <w:rPr>
          <w:rFonts w:ascii="Times New Roman" w:hAnsi="Times New Roman" w:cs="Times New Roman"/>
          <w:b/>
          <w:color w:val="000000"/>
        </w:rPr>
        <w:t xml:space="preserve">Bu husus yüklenici tarafından </w:t>
      </w:r>
      <w:r w:rsidR="00A84F50" w:rsidRPr="00C46167">
        <w:rPr>
          <w:rFonts w:ascii="Times New Roman" w:hAnsi="Times New Roman" w:cs="Times New Roman"/>
          <w:b/>
          <w:color w:val="000000"/>
        </w:rPr>
        <w:t>taahhüt edilecektir.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>Araba tekerlek çapı</w:t>
      </w:r>
      <w:r w:rsidR="000459C5" w:rsidRPr="00C46167">
        <w:rPr>
          <w:rFonts w:ascii="Times New Roman" w:hAnsi="Times New Roman" w:cs="Times New Roman"/>
        </w:rPr>
        <w:t xml:space="preserve"> </w:t>
      </w:r>
      <w:r w:rsidR="000459C5" w:rsidRPr="00C46167">
        <w:rPr>
          <w:rFonts w:ascii="Times New Roman" w:hAnsi="Times New Roman" w:cs="Times New Roman"/>
          <w:b/>
          <w:color w:val="000000"/>
        </w:rPr>
        <w:t xml:space="preserve">GGG70 </w:t>
      </w:r>
      <w:r w:rsidR="000459C5" w:rsidRPr="00C46167">
        <w:rPr>
          <w:rFonts w:ascii="Times New Roman" w:hAnsi="Times New Roman" w:cs="Times New Roman"/>
          <w:color w:val="000000"/>
        </w:rPr>
        <w:t>küresel grafitli dökme demir için</w:t>
      </w:r>
      <w:r w:rsidR="005F4AC0" w:rsidRPr="00C46167">
        <w:rPr>
          <w:rFonts w:ascii="Times New Roman" w:hAnsi="Times New Roman" w:cs="Times New Roman"/>
        </w:rPr>
        <w:t xml:space="preserve"> </w:t>
      </w:r>
      <w:r w:rsidRPr="00C46167">
        <w:rPr>
          <w:rFonts w:ascii="Times New Roman" w:hAnsi="Times New Roman" w:cs="Times New Roman"/>
        </w:rPr>
        <w:t xml:space="preserve">en az </w:t>
      </w:r>
      <w:r w:rsidRPr="00C46167">
        <w:rPr>
          <w:rFonts w:ascii="Times New Roman" w:hAnsi="Times New Roman" w:cs="Times New Roman"/>
          <w:b/>
        </w:rPr>
        <w:t>1</w:t>
      </w:r>
      <w:r w:rsidR="00E2022E" w:rsidRPr="00C46167">
        <w:rPr>
          <w:rFonts w:ascii="Times New Roman" w:hAnsi="Times New Roman" w:cs="Times New Roman"/>
          <w:b/>
        </w:rPr>
        <w:t>5</w:t>
      </w:r>
      <w:r w:rsidRPr="00C46167">
        <w:rPr>
          <w:rFonts w:ascii="Times New Roman" w:hAnsi="Times New Roman" w:cs="Times New Roman"/>
          <w:b/>
        </w:rPr>
        <w:t>0 mm</w:t>
      </w:r>
      <w:r w:rsidR="000459C5" w:rsidRPr="00C46167">
        <w:rPr>
          <w:rFonts w:ascii="Times New Roman" w:hAnsi="Times New Roman" w:cs="Times New Roman"/>
          <w:b/>
        </w:rPr>
        <w:t>, AISI 4140</w:t>
      </w:r>
      <w:r w:rsidR="000459C5" w:rsidRPr="00C46167">
        <w:rPr>
          <w:rFonts w:ascii="Times New Roman" w:hAnsi="Times New Roman" w:cs="Times New Roman"/>
        </w:rPr>
        <w:t xml:space="preserve"> için en az</w:t>
      </w:r>
      <w:r w:rsidR="000459C5" w:rsidRPr="00C46167">
        <w:rPr>
          <w:rFonts w:ascii="Times New Roman" w:hAnsi="Times New Roman" w:cs="Times New Roman"/>
          <w:b/>
        </w:rPr>
        <w:t xml:space="preserve"> 110 mm </w:t>
      </w:r>
      <w:r w:rsidR="00E2022E" w:rsidRPr="00C46167">
        <w:rPr>
          <w:rFonts w:ascii="Times New Roman" w:hAnsi="Times New Roman" w:cs="Times New Roman"/>
        </w:rPr>
        <w:t>olacaktır</w:t>
      </w:r>
      <w:r w:rsidRPr="00C46167">
        <w:rPr>
          <w:rFonts w:ascii="Times New Roman" w:hAnsi="Times New Roman" w:cs="Times New Roman"/>
        </w:rPr>
        <w:t>.</w:t>
      </w:r>
    </w:p>
    <w:p w:rsidR="000C4F6C" w:rsidRPr="00C46167" w:rsidRDefault="000C4F6C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 xml:space="preserve">Araba tahrikli teker sayısı en az </w:t>
      </w:r>
      <w:r w:rsidRPr="00C46167">
        <w:rPr>
          <w:rFonts w:ascii="Times New Roman" w:hAnsi="Times New Roman" w:cs="Times New Roman"/>
          <w:b/>
        </w:rPr>
        <w:t>2</w:t>
      </w:r>
      <w:r w:rsidRPr="00C46167">
        <w:rPr>
          <w:rFonts w:ascii="Times New Roman" w:hAnsi="Times New Roman" w:cs="Times New Roman"/>
        </w:rPr>
        <w:t xml:space="preserve"> olacaktır.</w:t>
      </w:r>
    </w:p>
    <w:p w:rsidR="00D148A0" w:rsidRPr="00C46167" w:rsidRDefault="00D148A0" w:rsidP="000D57B5">
      <w:pPr>
        <w:widowControl w:val="0"/>
        <w:numPr>
          <w:ilvl w:val="3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C46167">
        <w:rPr>
          <w:rFonts w:ascii="Times New Roman" w:hAnsi="Times New Roman" w:cs="Times New Roman"/>
        </w:rPr>
        <w:t xml:space="preserve">Araba ünitesinin kaldırma hızları, kademelerine göre alt maddelerde belirtildiği gibi olacaktır. </w:t>
      </w:r>
    </w:p>
    <w:p w:rsidR="00F16DC9" w:rsidRPr="00C46167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>B</w:t>
      </w:r>
      <w:r w:rsidR="00F16DC9" w:rsidRPr="00C46167">
        <w:rPr>
          <w:rFonts w:ascii="Times New Roman" w:hAnsi="Times New Roman" w:cs="Times New Roman"/>
        </w:rPr>
        <w:t xml:space="preserve">irinci kademede </w:t>
      </w:r>
      <w:r w:rsidR="000C4F6C" w:rsidRPr="00C46167">
        <w:rPr>
          <w:rFonts w:ascii="Times New Roman" w:hAnsi="Times New Roman" w:cs="Times New Roman"/>
          <w:b/>
        </w:rPr>
        <w:t>3</w:t>
      </w:r>
      <w:r w:rsidR="00B1764D" w:rsidRPr="00C46167">
        <w:rPr>
          <w:rFonts w:ascii="Times New Roman" w:hAnsi="Times New Roman" w:cs="Times New Roman"/>
          <w:b/>
        </w:rPr>
        <w:t>-5</w:t>
      </w:r>
      <w:r w:rsidR="00F16DC9" w:rsidRPr="00C46167">
        <w:rPr>
          <w:rFonts w:ascii="Times New Roman" w:hAnsi="Times New Roman" w:cs="Times New Roman"/>
          <w:b/>
        </w:rPr>
        <w:t xml:space="preserve"> metre/dakika</w:t>
      </w:r>
      <w:r w:rsidR="00F16DC9" w:rsidRPr="00C46167">
        <w:rPr>
          <w:rFonts w:ascii="Times New Roman" w:hAnsi="Times New Roman" w:cs="Times New Roman"/>
        </w:rPr>
        <w:t xml:space="preserve"> arasında</w:t>
      </w:r>
      <w:r w:rsidR="007C421A" w:rsidRPr="00C46167">
        <w:rPr>
          <w:rFonts w:ascii="Times New Roman" w:hAnsi="Times New Roman" w:cs="Times New Roman"/>
        </w:rPr>
        <w:t xml:space="preserve"> ve </w:t>
      </w:r>
      <w:proofErr w:type="spellStart"/>
      <w:r w:rsidR="007C421A" w:rsidRPr="00C46167">
        <w:rPr>
          <w:rFonts w:ascii="Times New Roman" w:hAnsi="Times New Roman" w:cs="Times New Roman"/>
        </w:rPr>
        <w:t>inverter</w:t>
      </w:r>
      <w:proofErr w:type="spellEnd"/>
      <w:r w:rsidR="007C421A" w:rsidRPr="00C46167">
        <w:rPr>
          <w:rFonts w:ascii="Times New Roman" w:hAnsi="Times New Roman" w:cs="Times New Roman"/>
        </w:rPr>
        <w:t xml:space="preserve"> kontrollü olacaktır</w:t>
      </w:r>
      <w:r w:rsidR="00E31745" w:rsidRPr="00C46167">
        <w:rPr>
          <w:rFonts w:ascii="Times New Roman" w:hAnsi="Times New Roman" w:cs="Times New Roman"/>
        </w:rPr>
        <w:t xml:space="preserve">. </w:t>
      </w:r>
      <w:r w:rsidR="00E31745" w:rsidRPr="00C46167">
        <w:rPr>
          <w:rFonts w:ascii="Times New Roman" w:hAnsi="Times New Roman" w:cs="Times New Roman"/>
          <w:b/>
        </w:rPr>
        <w:t>Bu husus yüklenici tarafından taahhüt edilecektir.</w:t>
      </w:r>
    </w:p>
    <w:p w:rsidR="00F16DC9" w:rsidRPr="00C46167" w:rsidRDefault="00D148A0" w:rsidP="000D57B5">
      <w:pPr>
        <w:widowControl w:val="0"/>
        <w:numPr>
          <w:ilvl w:val="3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>İ</w:t>
      </w:r>
      <w:r w:rsidR="00F16DC9" w:rsidRPr="00C46167">
        <w:rPr>
          <w:rFonts w:ascii="Times New Roman" w:hAnsi="Times New Roman" w:cs="Times New Roman"/>
        </w:rPr>
        <w:t xml:space="preserve">kinci kademede </w:t>
      </w:r>
      <w:r w:rsidR="00F16DC9" w:rsidRPr="00C46167">
        <w:rPr>
          <w:rFonts w:ascii="Times New Roman" w:hAnsi="Times New Roman" w:cs="Times New Roman"/>
          <w:b/>
        </w:rPr>
        <w:t>0,5-1 metre/dakika</w:t>
      </w:r>
      <w:r w:rsidR="00F16DC9" w:rsidRPr="00C46167">
        <w:rPr>
          <w:rFonts w:ascii="Times New Roman" w:hAnsi="Times New Roman" w:cs="Times New Roman"/>
        </w:rPr>
        <w:t xml:space="preserve"> arasında</w:t>
      </w:r>
      <w:r w:rsidR="00E31745" w:rsidRPr="00C46167">
        <w:rPr>
          <w:rFonts w:ascii="Times New Roman" w:hAnsi="Times New Roman" w:cs="Times New Roman"/>
        </w:rPr>
        <w:t xml:space="preserve"> </w:t>
      </w:r>
      <w:r w:rsidR="007C421A" w:rsidRPr="00C46167">
        <w:rPr>
          <w:rFonts w:ascii="Times New Roman" w:hAnsi="Times New Roman" w:cs="Times New Roman"/>
        </w:rPr>
        <w:t xml:space="preserve">ve </w:t>
      </w:r>
      <w:proofErr w:type="spellStart"/>
      <w:r w:rsidR="007C421A" w:rsidRPr="00C46167">
        <w:rPr>
          <w:rFonts w:ascii="Times New Roman" w:hAnsi="Times New Roman" w:cs="Times New Roman"/>
        </w:rPr>
        <w:t>inverter</w:t>
      </w:r>
      <w:proofErr w:type="spellEnd"/>
      <w:r w:rsidR="007C421A" w:rsidRPr="00C46167">
        <w:rPr>
          <w:rFonts w:ascii="Times New Roman" w:hAnsi="Times New Roman" w:cs="Times New Roman"/>
        </w:rPr>
        <w:t xml:space="preserve"> kontrollü </w:t>
      </w:r>
      <w:r w:rsidR="00E31745" w:rsidRPr="00C46167">
        <w:rPr>
          <w:rFonts w:ascii="Times New Roman" w:hAnsi="Times New Roman" w:cs="Times New Roman"/>
        </w:rPr>
        <w:t xml:space="preserve">olacaktır. </w:t>
      </w:r>
      <w:r w:rsidR="00E31745" w:rsidRPr="00C46167">
        <w:rPr>
          <w:rFonts w:ascii="Times New Roman" w:hAnsi="Times New Roman" w:cs="Times New Roman"/>
          <w:b/>
        </w:rPr>
        <w:t>Bu husus yüklenici tarafından taahhüt edilecektir.</w:t>
      </w:r>
    </w:p>
    <w:p w:rsidR="00B426BD" w:rsidRPr="00E66072" w:rsidRDefault="00B426BD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46167">
        <w:rPr>
          <w:rFonts w:ascii="Times New Roman" w:hAnsi="Times New Roman" w:cs="Times New Roman"/>
        </w:rPr>
        <w:t>Yük kaldırma motoru görev döngüsü (ED</w:t>
      </w:r>
      <w:r w:rsidRPr="00E66072">
        <w:rPr>
          <w:rFonts w:ascii="Times New Roman" w:hAnsi="Times New Roman" w:cs="Times New Roman"/>
        </w:rPr>
        <w:t>) en az % 40 olacaktır.</w:t>
      </w:r>
      <w:r w:rsidR="00E31745" w:rsidRPr="00E66072">
        <w:rPr>
          <w:rFonts w:ascii="Times New Roman" w:hAnsi="Times New Roman" w:cs="Times New Roman"/>
        </w:rPr>
        <w:t xml:space="preserve"> </w:t>
      </w:r>
      <w:r w:rsidR="00E31745" w:rsidRPr="00E66072">
        <w:rPr>
          <w:rFonts w:ascii="Times New Roman" w:hAnsi="Times New Roman" w:cs="Times New Roman"/>
          <w:b/>
        </w:rPr>
        <w:t>Bu husus yüklenici tarafından taahhüt edilecektir.</w:t>
      </w:r>
    </w:p>
    <w:p w:rsidR="00B944EB" w:rsidRPr="00E66072" w:rsidRDefault="00B944EB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</w:rPr>
        <w:t xml:space="preserve">Halatın tambura düzgün sarılımı için halat </w:t>
      </w:r>
      <w:r w:rsidR="00033B12" w:rsidRPr="00E66072">
        <w:rPr>
          <w:rFonts w:ascii="Times New Roman" w:hAnsi="Times New Roman" w:cs="Times New Roman"/>
        </w:rPr>
        <w:t xml:space="preserve">sarım </w:t>
      </w:r>
      <w:r w:rsidRPr="00E66072">
        <w:rPr>
          <w:rFonts w:ascii="Times New Roman" w:hAnsi="Times New Roman" w:cs="Times New Roman"/>
        </w:rPr>
        <w:t>kılavuzu ku</w:t>
      </w:r>
      <w:r w:rsidR="00033B12" w:rsidRPr="00E66072">
        <w:rPr>
          <w:rFonts w:ascii="Times New Roman" w:hAnsi="Times New Roman" w:cs="Times New Roman"/>
        </w:rPr>
        <w:t>llanılacaktır</w:t>
      </w:r>
      <w:r w:rsidRPr="00E66072">
        <w:rPr>
          <w:rFonts w:ascii="Times New Roman" w:hAnsi="Times New Roman" w:cs="Times New Roman"/>
        </w:rPr>
        <w:t>.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Arabanın kaldırma-indirme mekanizmasında, kanca-makara grubunun araba gövdesine çarpmasını önleyecek üst sınırlayıcı anahtar ve kanca </w:t>
      </w:r>
      <w:r w:rsidR="00F44C87" w:rsidRPr="00E66072">
        <w:rPr>
          <w:rFonts w:ascii="Times New Roman" w:hAnsi="Times New Roman" w:cs="Times New Roman"/>
        </w:rPr>
        <w:t xml:space="preserve">en alt </w:t>
      </w:r>
      <w:r w:rsidRPr="00E66072">
        <w:rPr>
          <w:rFonts w:ascii="Times New Roman" w:hAnsi="Times New Roman" w:cs="Times New Roman"/>
        </w:rPr>
        <w:t>seviyesin</w:t>
      </w:r>
      <w:r w:rsidR="00884B97" w:rsidRPr="00E66072">
        <w:rPr>
          <w:rFonts w:ascii="Times New Roman" w:hAnsi="Times New Roman" w:cs="Times New Roman"/>
        </w:rPr>
        <w:t>de iken tambur üzerinde en az 3</w:t>
      </w:r>
      <w:r w:rsidRPr="00E66072">
        <w:rPr>
          <w:rFonts w:ascii="Times New Roman" w:hAnsi="Times New Roman" w:cs="Times New Roman"/>
        </w:rPr>
        <w:t xml:space="preserve"> sarım halat kalmasını sağlayacak şekilde alt sınırlayıcı anahtar bulunacaktır.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hanging="1932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  <w:b/>
        </w:rPr>
        <w:t>Halat</w:t>
      </w:r>
    </w:p>
    <w:p w:rsidR="00DB4D19" w:rsidRPr="00E66072" w:rsidRDefault="00DB4D19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Halat donanımı </w:t>
      </w:r>
      <w:r w:rsidRPr="00E66072">
        <w:rPr>
          <w:rFonts w:ascii="Times New Roman" w:hAnsi="Times New Roman" w:cs="Times New Roman"/>
          <w:b/>
        </w:rPr>
        <w:t>4/1</w:t>
      </w:r>
      <w:r w:rsidRPr="00E66072">
        <w:rPr>
          <w:rFonts w:ascii="Times New Roman" w:hAnsi="Times New Roman" w:cs="Times New Roman"/>
        </w:rPr>
        <w:t xml:space="preserve"> olacaktır.</w:t>
      </w:r>
      <w:r w:rsidR="00884B97" w:rsidRPr="00E66072">
        <w:rPr>
          <w:rFonts w:ascii="Times New Roman" w:hAnsi="Times New Roman" w:cs="Times New Roman"/>
        </w:rPr>
        <w:t xml:space="preserve"> </w:t>
      </w:r>
      <w:r w:rsidR="00884B97" w:rsidRPr="00E66072">
        <w:rPr>
          <w:rFonts w:ascii="Times New Roman" w:hAnsi="Times New Roman" w:cs="Times New Roman"/>
          <w:b/>
        </w:rPr>
        <w:t>Bu husus yüklenici tarafından taahhüt edilecektir.</w:t>
      </w:r>
    </w:p>
    <w:p w:rsidR="00B45C44" w:rsidRPr="00E66072" w:rsidRDefault="00B45C44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Halat mukavemet sınıfı en az 1960 N/mm</w:t>
      </w:r>
      <w:r w:rsidRPr="00E66072">
        <w:rPr>
          <w:rFonts w:ascii="Times New Roman" w:hAnsi="Times New Roman" w:cs="Times New Roman"/>
          <w:vertAlign w:val="superscript"/>
        </w:rPr>
        <w:t>2</w:t>
      </w:r>
      <w:r w:rsidRPr="00E66072">
        <w:rPr>
          <w:rFonts w:ascii="Times New Roman" w:hAnsi="Times New Roman" w:cs="Times New Roman"/>
        </w:rPr>
        <w:t xml:space="preserve"> olacaktır.</w:t>
      </w:r>
      <w:r w:rsidRPr="00E66072">
        <w:rPr>
          <w:rFonts w:ascii="Times New Roman" w:hAnsi="Times New Roman" w:cs="Times New Roman"/>
          <w:b/>
        </w:rPr>
        <w:t xml:space="preserve"> Bu husus yüklenici tarafından taahhüt edilecektir.</w:t>
      </w:r>
    </w:p>
    <w:p w:rsidR="00635496" w:rsidRDefault="00D148A0" w:rsidP="00635496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</w:rPr>
        <w:t xml:space="preserve">Halat emniyet katsayısı en az </w:t>
      </w:r>
      <w:r w:rsidRPr="00E66072">
        <w:rPr>
          <w:rFonts w:ascii="Times New Roman" w:hAnsi="Times New Roman" w:cs="Times New Roman"/>
          <w:b/>
        </w:rPr>
        <w:t>5</w:t>
      </w:r>
      <w:r w:rsidRPr="00E66072">
        <w:rPr>
          <w:rFonts w:ascii="Times New Roman" w:hAnsi="Times New Roman" w:cs="Times New Roman"/>
        </w:rPr>
        <w:t xml:space="preserve"> olacaktır. </w:t>
      </w:r>
      <w:r w:rsidRPr="00E66072">
        <w:rPr>
          <w:rFonts w:ascii="Times New Roman" w:hAnsi="Times New Roman" w:cs="Times New Roman"/>
          <w:b/>
        </w:rPr>
        <w:t>Bu husus yüklenici tarafından taahhüt edilecektir.</w:t>
      </w:r>
    </w:p>
    <w:p w:rsidR="00A92F0C" w:rsidRPr="00E66072" w:rsidRDefault="00A92F0C" w:rsidP="00A92F0C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</w:rPr>
      </w:pP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hanging="1932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  <w:b/>
        </w:rPr>
        <w:lastRenderedPageBreak/>
        <w:t>Kanca</w:t>
      </w:r>
    </w:p>
    <w:p w:rsidR="00807910" w:rsidRPr="000428C1" w:rsidRDefault="00D148A0" w:rsidP="00807910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</w:rPr>
        <w:t xml:space="preserve">Kanca </w:t>
      </w:r>
      <w:r w:rsidR="00BB1F9F" w:rsidRPr="00E66072">
        <w:rPr>
          <w:rFonts w:ascii="Times New Roman" w:hAnsi="Times New Roman" w:cs="Times New Roman"/>
        </w:rPr>
        <w:t>DIN 15401</w:t>
      </w:r>
      <w:r w:rsidRPr="00E66072">
        <w:rPr>
          <w:rFonts w:ascii="Times New Roman" w:hAnsi="Times New Roman" w:cs="Times New Roman"/>
        </w:rPr>
        <w:t xml:space="preserve">’da belirtilen, tek ağızlı, emniyet mandallı, fırdöndülü tipte, dövme çelik malzemeden imal edilmiş, basit kanca sınıfında olacaktır. </w:t>
      </w:r>
      <w:r w:rsidRPr="00E66072">
        <w:rPr>
          <w:rFonts w:ascii="Times New Roman" w:hAnsi="Times New Roman" w:cs="Times New Roman"/>
          <w:b/>
        </w:rPr>
        <w:t>Bu husus yüklenici tarafından taahhüt edilecektir.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hanging="1932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  <w:b/>
        </w:rPr>
        <w:t>Elektrik Sistemi ve Kumanda Panosu:</w:t>
      </w:r>
    </w:p>
    <w:p w:rsidR="00AC7789" w:rsidRPr="00E66072" w:rsidRDefault="00D148A0" w:rsidP="00A366CC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Köprü yürüme yolu boyunca elektrik beslemesi yekpare ve</w:t>
      </w:r>
      <w:r w:rsidRPr="00E66072">
        <w:rPr>
          <w:rFonts w:ascii="Times New Roman" w:hAnsi="Times New Roman" w:cs="Times New Roman"/>
          <w:b/>
          <w:color w:val="00B050"/>
        </w:rPr>
        <w:t xml:space="preserve"> </w:t>
      </w:r>
      <w:r w:rsidRPr="00E66072">
        <w:rPr>
          <w:rFonts w:ascii="Times New Roman" w:hAnsi="Times New Roman" w:cs="Times New Roman"/>
        </w:rPr>
        <w:t xml:space="preserve">kapalı bara olacaktır. </w:t>
      </w:r>
    </w:p>
    <w:p w:rsidR="00D148A0" w:rsidRPr="00E66072" w:rsidRDefault="00D148A0" w:rsidP="00A366CC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Elektrik sistemi besleme gerilimi 380±%10 V ve frekansı 50±%3 Hz olacaktır.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Köprü üzerindeki elektrik tesisatı kablo makaralı sistemle hareket edecektir.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</w:rPr>
        <w:t xml:space="preserve">Kumanda panosunda, elektrik sisteminin komple elektriğini kesen ana şalter ve motora ait </w:t>
      </w:r>
      <w:proofErr w:type="spellStart"/>
      <w:r w:rsidRPr="00E66072">
        <w:rPr>
          <w:rFonts w:ascii="Times New Roman" w:hAnsi="Times New Roman" w:cs="Times New Roman"/>
        </w:rPr>
        <w:t>kontaktörlerin</w:t>
      </w:r>
      <w:proofErr w:type="spellEnd"/>
      <w:r w:rsidRPr="00E66072">
        <w:rPr>
          <w:rFonts w:ascii="Times New Roman" w:hAnsi="Times New Roman" w:cs="Times New Roman"/>
        </w:rPr>
        <w:t xml:space="preserve"> devresinde aşırı akım koruma röleleri bulunacaktır. </w:t>
      </w:r>
    </w:p>
    <w:p w:rsidR="00D148A0" w:rsidRPr="00E66072" w:rsidRDefault="00D148A0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hanging="1932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  <w:b/>
        </w:rPr>
        <w:t>Uzaktan Kumanda</w:t>
      </w:r>
      <w:r w:rsidRPr="00E66072">
        <w:rPr>
          <w:rFonts w:ascii="Times New Roman" w:hAnsi="Times New Roman" w:cs="Times New Roman"/>
        </w:rPr>
        <w:t xml:space="preserve"> 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Çalışma mesafesi en az </w:t>
      </w:r>
      <w:r w:rsidR="00130CC0" w:rsidRPr="00E66072">
        <w:rPr>
          <w:rFonts w:ascii="Times New Roman" w:hAnsi="Times New Roman" w:cs="Times New Roman"/>
          <w:b/>
        </w:rPr>
        <w:t>100</w:t>
      </w:r>
      <w:r w:rsidRPr="00E66072">
        <w:rPr>
          <w:rFonts w:ascii="Times New Roman" w:hAnsi="Times New Roman" w:cs="Times New Roman"/>
          <w:b/>
        </w:rPr>
        <w:t xml:space="preserve"> m</w:t>
      </w:r>
      <w:r w:rsidRPr="00E66072">
        <w:rPr>
          <w:rFonts w:ascii="Times New Roman" w:hAnsi="Times New Roman" w:cs="Times New Roman"/>
        </w:rPr>
        <w:t xml:space="preserve"> olacaktır. Bu husus yüklenici tarafından taahhüt edilecektir.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Vinç kumandası </w:t>
      </w:r>
      <w:r w:rsidR="00660C12" w:rsidRPr="00E66072">
        <w:rPr>
          <w:rFonts w:ascii="Times New Roman" w:hAnsi="Times New Roman" w:cs="Times New Roman"/>
        </w:rPr>
        <w:t>şarj edilebilir</w:t>
      </w:r>
      <w:r w:rsidR="00130CC0" w:rsidRPr="00E66072">
        <w:rPr>
          <w:rFonts w:ascii="Times New Roman" w:hAnsi="Times New Roman" w:cs="Times New Roman"/>
        </w:rPr>
        <w:t xml:space="preserve"> pil ile çalışacak ve kumanda ile birlikt</w:t>
      </w:r>
      <w:r w:rsidR="00660C12" w:rsidRPr="00E66072">
        <w:rPr>
          <w:rFonts w:ascii="Times New Roman" w:hAnsi="Times New Roman" w:cs="Times New Roman"/>
        </w:rPr>
        <w:t>e pil şarj düzeneği</w:t>
      </w:r>
      <w:r w:rsidR="00130CC0" w:rsidRPr="00E66072">
        <w:rPr>
          <w:rFonts w:ascii="Times New Roman" w:hAnsi="Times New Roman" w:cs="Times New Roman"/>
        </w:rPr>
        <w:t xml:space="preserve"> verilecektir.</w:t>
      </w:r>
      <w:r w:rsidRPr="00E66072">
        <w:rPr>
          <w:rFonts w:ascii="Times New Roman" w:hAnsi="Times New Roman" w:cs="Times New Roman"/>
        </w:rPr>
        <w:t xml:space="preserve"> 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Kumanda butonları çift hız kademe kontrollü olacaktır. 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Kumanda üzerinde en az alt maddelerde belirtilen butonlar bulunacaktır.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Hız kademelerinde köprünün ileri geri hareket kumanda butonu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Hız kademelerinde yükün aşağı yukarı hareket kumanda butonu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Hız kademelerinde arabanın sağa sola kumanda butonu</w:t>
      </w:r>
    </w:p>
    <w:p w:rsidR="00D148A0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Acil durdurma butonu</w:t>
      </w:r>
    </w:p>
    <w:p w:rsidR="00770EC6" w:rsidRPr="00E66072" w:rsidRDefault="00D148A0" w:rsidP="000D57B5">
      <w:pPr>
        <w:widowControl w:val="0"/>
        <w:numPr>
          <w:ilvl w:val="3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</w:rPr>
        <w:t xml:space="preserve">Kumandanın koruma sınıfı </w:t>
      </w:r>
      <w:r w:rsidRPr="00E66072">
        <w:rPr>
          <w:rFonts w:ascii="Times New Roman" w:hAnsi="Times New Roman" w:cs="Times New Roman"/>
          <w:b/>
        </w:rPr>
        <w:t>TS 3033 EN 60529</w:t>
      </w:r>
      <w:r w:rsidRPr="00E66072">
        <w:rPr>
          <w:rFonts w:ascii="Times New Roman" w:hAnsi="Times New Roman" w:cs="Times New Roman"/>
        </w:rPr>
        <w:t xml:space="preserve">’a göre en az </w:t>
      </w:r>
      <w:r w:rsidRPr="00E66072">
        <w:rPr>
          <w:rFonts w:ascii="Times New Roman" w:hAnsi="Times New Roman" w:cs="Times New Roman"/>
          <w:b/>
        </w:rPr>
        <w:t>IP 65</w:t>
      </w:r>
      <w:r w:rsidRPr="00E66072">
        <w:rPr>
          <w:rFonts w:ascii="Times New Roman" w:hAnsi="Times New Roman" w:cs="Times New Roman"/>
        </w:rPr>
        <w:t xml:space="preserve"> olacaktır. </w:t>
      </w:r>
      <w:r w:rsidRPr="00E66072">
        <w:rPr>
          <w:rFonts w:ascii="Times New Roman" w:hAnsi="Times New Roman" w:cs="Times New Roman"/>
          <w:b/>
        </w:rPr>
        <w:t>Bu husus yüklenici</w:t>
      </w:r>
      <w:r w:rsidR="004823FC" w:rsidRPr="00E66072">
        <w:rPr>
          <w:rFonts w:ascii="Times New Roman" w:hAnsi="Times New Roman" w:cs="Times New Roman"/>
          <w:b/>
        </w:rPr>
        <w:t xml:space="preserve"> tarafından taahhüt edilecektir.</w:t>
      </w:r>
    </w:p>
    <w:p w:rsidR="00130CC0" w:rsidRPr="00807910" w:rsidRDefault="00130CC0" w:rsidP="00130CC0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07910">
        <w:rPr>
          <w:rFonts w:ascii="Times New Roman" w:hAnsi="Times New Roman" w:cs="Times New Roman"/>
          <w:b/>
        </w:rPr>
        <w:t>Vinç uzaktan kumanda haricinde 1 adet köprü boyunca gezer seyyar kumandası olacaktır.</w:t>
      </w:r>
    </w:p>
    <w:p w:rsidR="001F088D" w:rsidRPr="00E66072" w:rsidRDefault="000E0DCD" w:rsidP="001F088D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Vinç</w:t>
      </w:r>
      <w:r w:rsidR="006B6507" w:rsidRPr="00E66072">
        <w:rPr>
          <w:rFonts w:ascii="Times New Roman" w:hAnsi="Times New Roman" w:cs="Times New Roman"/>
        </w:rPr>
        <w:t>te</w:t>
      </w:r>
      <w:r w:rsidR="00E87400">
        <w:rPr>
          <w:rFonts w:ascii="Times New Roman" w:hAnsi="Times New Roman" w:cs="Times New Roman"/>
        </w:rPr>
        <w:t xml:space="preserve">, </w:t>
      </w:r>
      <w:r w:rsidRPr="00E66072">
        <w:rPr>
          <w:rFonts w:ascii="Times New Roman" w:hAnsi="Times New Roman" w:cs="Times New Roman"/>
        </w:rPr>
        <w:t>bakım platformu bulunacaktır. Platform konumu elektrik panoları ve vinç motorlarına kolay ulaşım sağlaya bilecek şekilde konumlandırılacaktır.</w:t>
      </w:r>
    </w:p>
    <w:p w:rsidR="00816035" w:rsidRPr="00E66072" w:rsidRDefault="00816035" w:rsidP="000D57B5">
      <w:pPr>
        <w:widowControl w:val="0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Vinç</w:t>
      </w:r>
      <w:r w:rsidR="000428C1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, tüm malzemeler/bileşenleri CE belgeli olacaktır.</w:t>
      </w:r>
    </w:p>
    <w:p w:rsidR="00C478FD" w:rsidRPr="00E66072" w:rsidRDefault="00C478FD" w:rsidP="00C478FD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1276" w:hanging="1276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BELGE VE TAAHHÜTLER</w:t>
      </w:r>
    </w:p>
    <w:p w:rsidR="00A02FE4" w:rsidRPr="00E66072" w:rsidRDefault="00A02FE4" w:rsidP="00A02FE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 xml:space="preserve">Belgeler, üretici firmanın kalite kontrol test raporları/test sonuçları veya ürün kalite sertifikası veya akredite edilmiş </w:t>
      </w:r>
      <w:proofErr w:type="spellStart"/>
      <w:r w:rsidRPr="00E66072">
        <w:rPr>
          <w:rFonts w:ascii="Times New Roman" w:hAnsi="Times New Roman" w:cs="Times New Roman"/>
        </w:rPr>
        <w:t>laboratuarlardan</w:t>
      </w:r>
      <w:proofErr w:type="spellEnd"/>
      <w:r w:rsidRPr="00E66072">
        <w:rPr>
          <w:rFonts w:ascii="Times New Roman" w:hAnsi="Times New Roman" w:cs="Times New Roman"/>
        </w:rPr>
        <w:t xml:space="preserve"> veya kamu kurum ve kuruluş </w:t>
      </w:r>
      <w:proofErr w:type="spellStart"/>
      <w:r w:rsidRPr="00E66072">
        <w:rPr>
          <w:rFonts w:ascii="Times New Roman" w:hAnsi="Times New Roman" w:cs="Times New Roman"/>
        </w:rPr>
        <w:t>laboratuarlarından</w:t>
      </w:r>
      <w:proofErr w:type="spellEnd"/>
      <w:r w:rsidRPr="00E66072">
        <w:rPr>
          <w:rFonts w:ascii="Times New Roman" w:hAnsi="Times New Roman" w:cs="Times New Roman"/>
        </w:rPr>
        <w:t xml:space="preserve"> alınmış sözleşmeden sonraki tarihe sahip onaylı test/analiz raporlarından birisi olacaktır. Belgeler, yüklenici tarafından muayene esnasında Muayene ve Kabul Komisyonuna verilecektir.</w:t>
      </w:r>
    </w:p>
    <w:p w:rsidR="00A02FE4" w:rsidRPr="00E66072" w:rsidRDefault="00C478FD" w:rsidP="00A02FE4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</w:rPr>
      </w:pPr>
      <w:r w:rsidRPr="00E66072">
        <w:rPr>
          <w:rFonts w:ascii="Times New Roman" w:hAnsi="Times New Roman" w:cs="Times New Roman"/>
        </w:rPr>
        <w:t>Taahhütler, yüklenici tarafından, üretici firma veya yetkili temsilcisi/satıcısı firma tarafından onaylı ürün teknik kataloglarına/dokümanına atıf yapan yazılı taahhüt olarak verilecek, atıf yapılan onaylı katalog/doküman, yazılı taahhüde ek yapılacaktır.</w:t>
      </w:r>
    </w:p>
    <w:p w:rsidR="00D148A0" w:rsidRPr="00E66072" w:rsidRDefault="00D148A0" w:rsidP="000D57B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  <w:b/>
        </w:rPr>
        <w:t>YARARLANILAN KAYNAKLAR</w:t>
      </w:r>
    </w:p>
    <w:p w:rsidR="003141CB" w:rsidRPr="00A92F0C" w:rsidRDefault="00D148A0" w:rsidP="00A92F0C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6072">
        <w:rPr>
          <w:rFonts w:ascii="Times New Roman" w:hAnsi="Times New Roman" w:cs="Times New Roman"/>
        </w:rPr>
        <w:t>Üretici firma katalogları</w:t>
      </w:r>
      <w:r w:rsidR="00CA1482" w:rsidRPr="00E66072">
        <w:rPr>
          <w:rFonts w:ascii="Times New Roman" w:hAnsi="Times New Roman" w:cs="Times New Roman"/>
        </w:rPr>
        <w:t>.</w:t>
      </w:r>
    </w:p>
    <w:sectPr w:rsidR="003141CB" w:rsidRPr="00A92F0C" w:rsidSect="001F05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E8" w:rsidRDefault="00FE42E8" w:rsidP="003141CB">
      <w:r>
        <w:separator/>
      </w:r>
    </w:p>
  </w:endnote>
  <w:endnote w:type="continuationSeparator" w:id="0">
    <w:p w:rsidR="00FE42E8" w:rsidRDefault="00FE42E8" w:rsidP="0031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CB" w:rsidRDefault="001F05BA" w:rsidP="001F05BA">
    <w:pPr>
      <w:pStyle w:val="AltBilgi"/>
    </w:pPr>
    <w:r w:rsidRPr="0016061F">
      <w:rPr>
        <w:sz w:val="20"/>
        <w:szCs w:val="20"/>
      </w:rPr>
      <w:t>FORM NO:370/0</w:t>
    </w:r>
    <w:r>
      <w:rPr>
        <w:sz w:val="20"/>
        <w:szCs w:val="20"/>
      </w:rPr>
      <w:t>1</w:t>
    </w:r>
    <w:r>
      <w:tab/>
    </w:r>
    <w:sdt>
      <w:sdtPr>
        <w:id w:val="709531926"/>
        <w:docPartObj>
          <w:docPartGallery w:val="Page Numbers (Bottom of Page)"/>
          <w:docPartUnique/>
        </w:docPartObj>
      </w:sdtPr>
      <w:sdtEndPr/>
      <w:sdtContent>
        <w:r w:rsidR="003141CB">
          <w:fldChar w:fldCharType="begin"/>
        </w:r>
        <w:r w:rsidR="003141CB">
          <w:instrText>PAGE   \* MERGEFORMAT</w:instrText>
        </w:r>
        <w:r w:rsidR="003141CB">
          <w:fldChar w:fldCharType="separate"/>
        </w:r>
        <w:r w:rsidR="00A92F0C">
          <w:rPr>
            <w:noProof/>
          </w:rPr>
          <w:t>- 1 -</w:t>
        </w:r>
        <w:r w:rsidR="003141CB">
          <w:fldChar w:fldCharType="end"/>
        </w:r>
        <w:r>
          <w:t xml:space="preserve">           </w:t>
        </w:r>
      </w:sdtContent>
    </w:sdt>
    <w:r>
      <w:tab/>
    </w:r>
  </w:p>
  <w:p w:rsidR="003141CB" w:rsidRDefault="003141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E8" w:rsidRDefault="00FE42E8" w:rsidP="003141CB">
      <w:r>
        <w:separator/>
      </w:r>
    </w:p>
  </w:footnote>
  <w:footnote w:type="continuationSeparator" w:id="0">
    <w:p w:rsidR="00FE42E8" w:rsidRDefault="00FE42E8" w:rsidP="0031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0C" w:rsidRPr="00EF2C6E" w:rsidRDefault="00A92F0C" w:rsidP="00A92F0C">
    <w:pPr>
      <w:tabs>
        <w:tab w:val="left" w:pos="8165"/>
      </w:tabs>
      <w:ind w:left="6634"/>
      <w:rPr>
        <w:sz w:val="20"/>
        <w:szCs w:val="20"/>
      </w:rPr>
    </w:pPr>
    <w:r>
      <w:rPr>
        <w:sz w:val="20"/>
        <w:szCs w:val="20"/>
      </w:rPr>
      <w:t>TBP NO</w:t>
    </w:r>
    <w:r w:rsidRPr="00560234">
      <w:rPr>
        <w:sz w:val="20"/>
        <w:szCs w:val="20"/>
      </w:rPr>
      <w:t xml:space="preserve">: </w:t>
    </w:r>
    <w:r>
      <w:rPr>
        <w:sz w:val="20"/>
        <w:szCs w:val="20"/>
      </w:rPr>
      <w:t>2024-013</w:t>
    </w:r>
  </w:p>
  <w:p w:rsidR="00A92F0C" w:rsidRPr="00EF2C6E" w:rsidRDefault="00A92F0C" w:rsidP="00A92F0C">
    <w:pPr>
      <w:tabs>
        <w:tab w:val="left" w:pos="8165"/>
      </w:tabs>
      <w:ind w:left="6634"/>
      <w:rPr>
        <w:sz w:val="20"/>
        <w:szCs w:val="20"/>
      </w:rPr>
    </w:pPr>
    <w:r>
      <w:rPr>
        <w:sz w:val="20"/>
        <w:szCs w:val="20"/>
      </w:rPr>
      <w:t>KAYIT TARİHİ</w:t>
    </w:r>
    <w:r w:rsidRPr="00EF2C6E">
      <w:rPr>
        <w:sz w:val="20"/>
        <w:szCs w:val="20"/>
      </w:rPr>
      <w:t xml:space="preserve">: </w:t>
    </w:r>
    <w:r>
      <w:rPr>
        <w:sz w:val="20"/>
        <w:szCs w:val="20"/>
      </w:rPr>
      <w:t>21.10.2024</w:t>
    </w:r>
  </w:p>
  <w:p w:rsidR="00A92F0C" w:rsidRPr="00A92F0C" w:rsidRDefault="00A92F0C" w:rsidP="00A92F0C">
    <w:pPr>
      <w:tabs>
        <w:tab w:val="left" w:pos="8165"/>
      </w:tabs>
      <w:spacing w:after="120"/>
      <w:ind w:left="6634"/>
      <w:rPr>
        <w:sz w:val="20"/>
        <w:szCs w:val="20"/>
      </w:rPr>
    </w:pPr>
    <w:r w:rsidRPr="00EF2C6E">
      <w:rPr>
        <w:sz w:val="20"/>
        <w:szCs w:val="20"/>
      </w:rPr>
      <w:t>REV NO/TARİH</w:t>
    </w:r>
    <w:r w:rsidRPr="00EF2C6E">
      <w:rPr>
        <w:sz w:val="20"/>
        <w:szCs w:val="20"/>
      </w:rPr>
      <w:tab/>
      <w:t>: 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2C11"/>
    <w:multiLevelType w:val="multilevel"/>
    <w:tmpl w:val="9FE6C55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2424E3"/>
    <w:multiLevelType w:val="multilevel"/>
    <w:tmpl w:val="A524DB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6CDE3DB4"/>
    <w:multiLevelType w:val="multilevel"/>
    <w:tmpl w:val="E9D40E4A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0" w:firstLine="34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0" w:firstLine="51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04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964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722"/>
        </w:tabs>
        <w:ind w:left="0" w:firstLine="1134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62"/>
        </w:tabs>
        <w:ind w:left="0" w:firstLine="1247"/>
      </w:pPr>
      <w:rPr>
        <w:rFonts w:ascii="Arial" w:hAnsi="Arial" w:hint="default"/>
        <w:b/>
        <w:i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CB"/>
    <w:rsid w:val="00006CD0"/>
    <w:rsid w:val="00014836"/>
    <w:rsid w:val="0002495B"/>
    <w:rsid w:val="00033B12"/>
    <w:rsid w:val="000428C1"/>
    <w:rsid w:val="000459C5"/>
    <w:rsid w:val="00051416"/>
    <w:rsid w:val="00066B1D"/>
    <w:rsid w:val="0008111C"/>
    <w:rsid w:val="0008120F"/>
    <w:rsid w:val="0009485E"/>
    <w:rsid w:val="00094E15"/>
    <w:rsid w:val="000A2F2B"/>
    <w:rsid w:val="000A3DD4"/>
    <w:rsid w:val="000C4F6C"/>
    <w:rsid w:val="000D39C0"/>
    <w:rsid w:val="000D57B5"/>
    <w:rsid w:val="000D696E"/>
    <w:rsid w:val="000D6D59"/>
    <w:rsid w:val="000E0DCD"/>
    <w:rsid w:val="000E1D38"/>
    <w:rsid w:val="000E7DC2"/>
    <w:rsid w:val="00102BEF"/>
    <w:rsid w:val="00106E0B"/>
    <w:rsid w:val="00107F75"/>
    <w:rsid w:val="0012122A"/>
    <w:rsid w:val="00125B02"/>
    <w:rsid w:val="00130CC0"/>
    <w:rsid w:val="00177D12"/>
    <w:rsid w:val="001801D1"/>
    <w:rsid w:val="00181976"/>
    <w:rsid w:val="0018252A"/>
    <w:rsid w:val="001866BA"/>
    <w:rsid w:val="001A6053"/>
    <w:rsid w:val="001D45FB"/>
    <w:rsid w:val="001E334F"/>
    <w:rsid w:val="001E5309"/>
    <w:rsid w:val="001F05BA"/>
    <w:rsid w:val="001F088D"/>
    <w:rsid w:val="00281549"/>
    <w:rsid w:val="002860AB"/>
    <w:rsid w:val="002930D6"/>
    <w:rsid w:val="002B2B44"/>
    <w:rsid w:val="002C78C6"/>
    <w:rsid w:val="002E4686"/>
    <w:rsid w:val="00312388"/>
    <w:rsid w:val="003141CB"/>
    <w:rsid w:val="00320664"/>
    <w:rsid w:val="00322576"/>
    <w:rsid w:val="00325932"/>
    <w:rsid w:val="0035106F"/>
    <w:rsid w:val="00374F21"/>
    <w:rsid w:val="00392B54"/>
    <w:rsid w:val="003943DA"/>
    <w:rsid w:val="0039484B"/>
    <w:rsid w:val="0039634C"/>
    <w:rsid w:val="003A564A"/>
    <w:rsid w:val="003A6AA3"/>
    <w:rsid w:val="00402D76"/>
    <w:rsid w:val="0041241F"/>
    <w:rsid w:val="00427F32"/>
    <w:rsid w:val="004469CE"/>
    <w:rsid w:val="004563D4"/>
    <w:rsid w:val="004823FC"/>
    <w:rsid w:val="004B2BBD"/>
    <w:rsid w:val="004B4331"/>
    <w:rsid w:val="004B4EE3"/>
    <w:rsid w:val="004D65CF"/>
    <w:rsid w:val="00516AD8"/>
    <w:rsid w:val="0053365F"/>
    <w:rsid w:val="005457A1"/>
    <w:rsid w:val="00556676"/>
    <w:rsid w:val="00580373"/>
    <w:rsid w:val="005818F9"/>
    <w:rsid w:val="0059158E"/>
    <w:rsid w:val="005A2B48"/>
    <w:rsid w:val="005B6246"/>
    <w:rsid w:val="005C25C4"/>
    <w:rsid w:val="005C4A2F"/>
    <w:rsid w:val="005C7C7D"/>
    <w:rsid w:val="005E06ED"/>
    <w:rsid w:val="005F4AC0"/>
    <w:rsid w:val="005F76AA"/>
    <w:rsid w:val="00635496"/>
    <w:rsid w:val="00636584"/>
    <w:rsid w:val="00660C12"/>
    <w:rsid w:val="006807F6"/>
    <w:rsid w:val="00687CF0"/>
    <w:rsid w:val="006973EC"/>
    <w:rsid w:val="006B6507"/>
    <w:rsid w:val="006C14BE"/>
    <w:rsid w:val="006E2354"/>
    <w:rsid w:val="007235D7"/>
    <w:rsid w:val="00757238"/>
    <w:rsid w:val="00764587"/>
    <w:rsid w:val="00770EC6"/>
    <w:rsid w:val="007860B8"/>
    <w:rsid w:val="007B5DCB"/>
    <w:rsid w:val="007C186C"/>
    <w:rsid w:val="007C41F5"/>
    <w:rsid w:val="007C421A"/>
    <w:rsid w:val="007F5316"/>
    <w:rsid w:val="007F7981"/>
    <w:rsid w:val="00805FEC"/>
    <w:rsid w:val="00807910"/>
    <w:rsid w:val="00816035"/>
    <w:rsid w:val="008209AF"/>
    <w:rsid w:val="00825A73"/>
    <w:rsid w:val="00830CDD"/>
    <w:rsid w:val="00831BF7"/>
    <w:rsid w:val="00837A95"/>
    <w:rsid w:val="008463A4"/>
    <w:rsid w:val="00860908"/>
    <w:rsid w:val="0086644C"/>
    <w:rsid w:val="00877239"/>
    <w:rsid w:val="00882CE1"/>
    <w:rsid w:val="00884B97"/>
    <w:rsid w:val="008A5A31"/>
    <w:rsid w:val="008C522F"/>
    <w:rsid w:val="00905456"/>
    <w:rsid w:val="00915499"/>
    <w:rsid w:val="00920E2E"/>
    <w:rsid w:val="00923463"/>
    <w:rsid w:val="00927AEB"/>
    <w:rsid w:val="00937308"/>
    <w:rsid w:val="009409FE"/>
    <w:rsid w:val="00945FC0"/>
    <w:rsid w:val="00953859"/>
    <w:rsid w:val="00962747"/>
    <w:rsid w:val="009660DC"/>
    <w:rsid w:val="00971B15"/>
    <w:rsid w:val="009910AF"/>
    <w:rsid w:val="009B4B02"/>
    <w:rsid w:val="009D078D"/>
    <w:rsid w:val="009D5044"/>
    <w:rsid w:val="009E77FC"/>
    <w:rsid w:val="009F6BE2"/>
    <w:rsid w:val="00A02FE4"/>
    <w:rsid w:val="00A037DC"/>
    <w:rsid w:val="00A108A1"/>
    <w:rsid w:val="00A24BB7"/>
    <w:rsid w:val="00A42460"/>
    <w:rsid w:val="00A456D9"/>
    <w:rsid w:val="00A519B4"/>
    <w:rsid w:val="00A57F9F"/>
    <w:rsid w:val="00A63DC6"/>
    <w:rsid w:val="00A81AEF"/>
    <w:rsid w:val="00A84F50"/>
    <w:rsid w:val="00A8769E"/>
    <w:rsid w:val="00A92F0C"/>
    <w:rsid w:val="00AA6F71"/>
    <w:rsid w:val="00AC2A03"/>
    <w:rsid w:val="00AC5356"/>
    <w:rsid w:val="00AC565A"/>
    <w:rsid w:val="00AC7789"/>
    <w:rsid w:val="00AE593B"/>
    <w:rsid w:val="00AF54A6"/>
    <w:rsid w:val="00B1117D"/>
    <w:rsid w:val="00B1764D"/>
    <w:rsid w:val="00B426BD"/>
    <w:rsid w:val="00B45C44"/>
    <w:rsid w:val="00B4744A"/>
    <w:rsid w:val="00B944EB"/>
    <w:rsid w:val="00BB1F9F"/>
    <w:rsid w:val="00BB3DA9"/>
    <w:rsid w:val="00BC3959"/>
    <w:rsid w:val="00BD6294"/>
    <w:rsid w:val="00BE30A3"/>
    <w:rsid w:val="00BE5714"/>
    <w:rsid w:val="00BF3A94"/>
    <w:rsid w:val="00C14A51"/>
    <w:rsid w:val="00C44D9F"/>
    <w:rsid w:val="00C46167"/>
    <w:rsid w:val="00C478FD"/>
    <w:rsid w:val="00CA1482"/>
    <w:rsid w:val="00CA5253"/>
    <w:rsid w:val="00CF1EAB"/>
    <w:rsid w:val="00D148A0"/>
    <w:rsid w:val="00D21641"/>
    <w:rsid w:val="00D23D6D"/>
    <w:rsid w:val="00D27AC1"/>
    <w:rsid w:val="00D32877"/>
    <w:rsid w:val="00D526AF"/>
    <w:rsid w:val="00D82831"/>
    <w:rsid w:val="00D95732"/>
    <w:rsid w:val="00D95DD0"/>
    <w:rsid w:val="00DB1AD5"/>
    <w:rsid w:val="00DB4D19"/>
    <w:rsid w:val="00DB7085"/>
    <w:rsid w:val="00DD59B9"/>
    <w:rsid w:val="00DE1BDF"/>
    <w:rsid w:val="00DE6B1D"/>
    <w:rsid w:val="00E068DA"/>
    <w:rsid w:val="00E15DCE"/>
    <w:rsid w:val="00E2022E"/>
    <w:rsid w:val="00E25BE7"/>
    <w:rsid w:val="00E25DBB"/>
    <w:rsid w:val="00E27AF2"/>
    <w:rsid w:val="00E31745"/>
    <w:rsid w:val="00E3347C"/>
    <w:rsid w:val="00E57F39"/>
    <w:rsid w:val="00E66072"/>
    <w:rsid w:val="00E708D9"/>
    <w:rsid w:val="00E82550"/>
    <w:rsid w:val="00E84A06"/>
    <w:rsid w:val="00E8715E"/>
    <w:rsid w:val="00E87400"/>
    <w:rsid w:val="00E934C6"/>
    <w:rsid w:val="00EA5A32"/>
    <w:rsid w:val="00EC08D6"/>
    <w:rsid w:val="00EC6DE2"/>
    <w:rsid w:val="00EF31B2"/>
    <w:rsid w:val="00EF6CD8"/>
    <w:rsid w:val="00F02CAA"/>
    <w:rsid w:val="00F14702"/>
    <w:rsid w:val="00F16DC9"/>
    <w:rsid w:val="00F44C87"/>
    <w:rsid w:val="00FA795D"/>
    <w:rsid w:val="00FB3957"/>
    <w:rsid w:val="00FC2137"/>
    <w:rsid w:val="00FD32E5"/>
    <w:rsid w:val="00FE2530"/>
    <w:rsid w:val="00FE42E8"/>
    <w:rsid w:val="00FF21DF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347842"/>
  <w15:docId w15:val="{A6C82ACD-0AB1-4D8B-969E-5A21A6F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CB"/>
    <w:pPr>
      <w:spacing w:after="0" w:line="240" w:lineRule="auto"/>
    </w:pPr>
    <w:rPr>
      <w:rFonts w:ascii="Arial" w:eastAsia="Times New Roman" w:hAnsi="Arial" w:cs="Arial"/>
      <w:snapToGrid w:val="0"/>
      <w:lang w:eastAsia="tr-TR"/>
    </w:rPr>
  </w:style>
  <w:style w:type="paragraph" w:styleId="Balk1">
    <w:name w:val="heading 1"/>
    <w:basedOn w:val="Normal"/>
    <w:next w:val="Normal"/>
    <w:link w:val="Balk1Char"/>
    <w:qFormat/>
    <w:rsid w:val="00D148A0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MS Mincho"/>
      <w:b/>
      <w:bCs/>
      <w:snapToGrid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41C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141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41CB"/>
    <w:rPr>
      <w:rFonts w:ascii="Arial" w:eastAsia="Times New Roman" w:hAnsi="Arial" w:cs="Arial"/>
      <w:snapToGrid w:val="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141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41CB"/>
    <w:rPr>
      <w:rFonts w:ascii="Arial" w:eastAsia="Times New Roman" w:hAnsi="Arial" w:cs="Arial"/>
      <w:snapToGrid w:val="0"/>
      <w:lang w:eastAsia="tr-TR"/>
    </w:rPr>
  </w:style>
  <w:style w:type="character" w:customStyle="1" w:styleId="Balk1Char">
    <w:name w:val="Başlık 1 Char"/>
    <w:basedOn w:val="VarsaylanParagrafYazTipi"/>
    <w:link w:val="Balk1"/>
    <w:rsid w:val="00D148A0"/>
    <w:rPr>
      <w:rFonts w:ascii="Arial" w:eastAsia="MS Mincho" w:hAnsi="Arial" w:cs="Arial"/>
      <w:b/>
      <w:bCs/>
      <w:sz w:val="20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D148A0"/>
    <w:pPr>
      <w:widowControl w:val="0"/>
      <w:tabs>
        <w:tab w:val="left" w:pos="-3261"/>
      </w:tabs>
      <w:autoSpaceDE w:val="0"/>
      <w:autoSpaceDN w:val="0"/>
      <w:adjustRightInd w:val="0"/>
      <w:spacing w:before="60"/>
      <w:ind w:left="851" w:hanging="851"/>
      <w:jc w:val="both"/>
    </w:pPr>
    <w:rPr>
      <w:rFonts w:ascii="Times New Roman" w:eastAsia="MS Mincho" w:hAnsi="Times New Roman" w:cs="Times New Roman"/>
      <w:snapToGrid/>
      <w:sz w:val="20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D148A0"/>
    <w:rPr>
      <w:rFonts w:ascii="Times New Roman" w:eastAsia="MS Mincho" w:hAnsi="Times New Roman" w:cs="Times New Roman"/>
      <w:sz w:val="20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D148A0"/>
    <w:pPr>
      <w:widowControl w:val="0"/>
      <w:tabs>
        <w:tab w:val="num" w:pos="851"/>
      </w:tabs>
      <w:autoSpaceDE w:val="0"/>
      <w:autoSpaceDN w:val="0"/>
      <w:adjustRightInd w:val="0"/>
      <w:spacing w:line="216" w:lineRule="auto"/>
      <w:jc w:val="both"/>
    </w:pPr>
    <w:rPr>
      <w:rFonts w:eastAsia="MS Mincho"/>
      <w:bCs/>
      <w:snapToGrid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148A0"/>
    <w:rPr>
      <w:rFonts w:ascii="Arial" w:eastAsia="MS Mincho" w:hAnsi="Arial" w:cs="Arial"/>
      <w:bCs/>
      <w:szCs w:val="24"/>
      <w:lang w:eastAsia="tr-TR"/>
    </w:rPr>
  </w:style>
  <w:style w:type="paragraph" w:styleId="GvdeMetni">
    <w:name w:val="Body Text"/>
    <w:basedOn w:val="Normal"/>
    <w:link w:val="GvdeMetniChar"/>
    <w:rsid w:val="00D148A0"/>
    <w:pPr>
      <w:widowControl w:val="0"/>
      <w:tabs>
        <w:tab w:val="left" w:pos="7230"/>
      </w:tabs>
      <w:autoSpaceDE w:val="0"/>
      <w:autoSpaceDN w:val="0"/>
      <w:adjustRightInd w:val="0"/>
      <w:jc w:val="both"/>
    </w:pPr>
    <w:rPr>
      <w:rFonts w:ascii="Times New Roman" w:eastAsia="MS Mincho" w:hAnsi="Times New Roman" w:cs="Times New Roman"/>
      <w:snapToGrid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D148A0"/>
    <w:rPr>
      <w:rFonts w:ascii="Times New Roman" w:eastAsia="MS Mincho" w:hAnsi="Times New Roman" w:cs="Times New Roman"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39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957"/>
    <w:rPr>
      <w:rFonts w:ascii="Segoe UI" w:eastAsia="Times New Roman" w:hAnsi="Segoe UI" w:cs="Segoe UI"/>
      <w:snapToGrid w:val="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Kara Kuvvetleri Komutanlığı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SAMED DOĞAN (M-SVL.ME.)(KKK)</dc:creator>
  <cp:keywords>a18c!?1475tx0099m2@0R6t+85nYz&amp;3El!K%AQx2x5hT#2O0fTr$=gWb</cp:keywords>
  <cp:lastModifiedBy>MUHAMMET AYÇİÇEK (TH----)(KKK)</cp:lastModifiedBy>
  <cp:revision>21</cp:revision>
  <cp:lastPrinted>2022-01-24T06:23:00Z</cp:lastPrinted>
  <dcterms:created xsi:type="dcterms:W3CDTF">2024-08-28T10:49:00Z</dcterms:created>
  <dcterms:modified xsi:type="dcterms:W3CDTF">2024-11-11T07:46:00Z</dcterms:modified>
</cp:coreProperties>
</file>