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224</w:t>
      </w:r>
      <w:r w:rsidR="00F73F80">
        <w:rPr>
          <w:rFonts w:ascii="Times New Roman" w:hAnsi="Times New Roman" w:cs="Times New Roman"/>
          <w:b/>
          <w:sz w:val="24"/>
          <w:szCs w:val="24"/>
        </w:rPr>
        <w:t>3</w:t>
      </w:r>
      <w:r w:rsidR="00214367">
        <w:rPr>
          <w:rFonts w:ascii="Times New Roman" w:hAnsi="Times New Roman" w:cs="Times New Roman"/>
          <w:b/>
          <w:sz w:val="24"/>
          <w:szCs w:val="24"/>
        </w:rPr>
        <w:t>2</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214367">
        <w:rPr>
          <w:rFonts w:ascii="Times New Roman" w:hAnsi="Times New Roman" w:cs="Times New Roman"/>
          <w:b/>
          <w:sz w:val="24"/>
          <w:szCs w:val="24"/>
        </w:rPr>
        <w:t>DT854140</w:t>
      </w:r>
    </w:p>
    <w:p w:rsidR="00F73F80" w:rsidRPr="00214367"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214367" w:rsidRPr="00214367">
        <w:rPr>
          <w:rFonts w:ascii="Times New Roman" w:hAnsi="Times New Roman" w:cs="Times New Roman"/>
          <w:sz w:val="24"/>
          <w:szCs w:val="24"/>
        </w:rPr>
        <w:t>5 KISIM 37 KALEM HAMMADDE MALZEME MAL ALIMI</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F73F80">
        <w:rPr>
          <w:rStyle w:val="Kpr"/>
          <w:rFonts w:ascii="Times New Roman" w:eastAsia="Times New Roman" w:hAnsi="Times New Roman" w:cs="Times New Roman"/>
          <w:color w:val="auto"/>
          <w:sz w:val="24"/>
          <w:szCs w:val="24"/>
          <w:u w:val="none"/>
          <w:lang w:eastAsia="tr-TR"/>
        </w:rPr>
        <w:t>HAMMADDE</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214367" w:rsidRPr="00214367">
        <w:rPr>
          <w:rFonts w:ascii="Times New Roman" w:hAnsi="Times New Roman" w:cs="Times New Roman"/>
          <w:sz w:val="24"/>
          <w:szCs w:val="24"/>
        </w:rPr>
        <w:t>5 KISIM 37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F73F80">
        <w:rPr>
          <w:rFonts w:ascii="Times New Roman" w:eastAsia="Times New Roman" w:hAnsi="Times New Roman" w:cs="Times New Roman"/>
          <w:sz w:val="24"/>
          <w:szCs w:val="24"/>
        </w:rPr>
        <w:t>60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214367">
        <w:rPr>
          <w:rFonts w:ascii="Times New Roman" w:eastAsia="Times New Roman" w:hAnsi="Times New Roman" w:cs="Times New Roman"/>
          <w:b/>
          <w:sz w:val="24"/>
          <w:szCs w:val="24"/>
        </w:rPr>
        <w:t>31</w:t>
      </w:r>
      <w:r w:rsidR="00844607">
        <w:rPr>
          <w:rFonts w:ascii="Times New Roman" w:eastAsia="Times New Roman" w:hAnsi="Times New Roman" w:cs="Times New Roman"/>
          <w:b/>
          <w:sz w:val="24"/>
          <w:szCs w:val="24"/>
        </w:rPr>
        <w:t>.</w:t>
      </w:r>
      <w:r w:rsidR="00D61F66">
        <w:rPr>
          <w:rFonts w:ascii="Times New Roman" w:eastAsia="Times New Roman" w:hAnsi="Times New Roman" w:cs="Times New Roman"/>
          <w:b/>
          <w:sz w:val="24"/>
          <w:szCs w:val="24"/>
        </w:rPr>
        <w:t>08</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F73F80" w:rsidRDefault="00870F1D" w:rsidP="00F73F80">
      <w:pPr>
        <w:jc w:val="both"/>
        <w:rPr>
          <w:rFonts w:ascii="Times New Roman" w:hAnsi="Times New Roman" w:cs="Times New Roman"/>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F73F80" w:rsidRPr="00284FEB">
        <w:rPr>
          <w:rFonts w:ascii="Times New Roman" w:hAnsi="Times New Roman" w:cs="Times New Roman"/>
        </w:rPr>
        <w:t xml:space="preserve">4734 sayılı Kamu İhale Kanununun 3 (b) istisna maddesi kapsamında çıkarılan ve 4416 sayılı Cumhurbaşkanı Kararının </w:t>
      </w:r>
      <w:r w:rsidR="00F73F80" w:rsidRPr="00284FEB">
        <w:rPr>
          <w:rFonts w:ascii="Times New Roman" w:eastAsia="Times New Roman" w:hAnsi="Times New Roman" w:cs="Times New Roman"/>
          <w:bCs/>
          <w:lang w:eastAsia="tr-TR"/>
        </w:rPr>
        <w:t>7 (1) ğ</w:t>
      </w:r>
      <w:r w:rsidR="00F73F80" w:rsidRPr="00284FEB">
        <w:rPr>
          <w:rFonts w:ascii="Times New Roman" w:hAnsi="Times New Roman" w:cs="Times New Roman"/>
        </w:rPr>
        <w:t xml:space="preserve"> maddesi doğrultusunda  '' Doğrudan Temin''  usulü uygulanacaktır.</w:t>
      </w:r>
    </w:p>
    <w:p w:rsidR="00844B48" w:rsidRPr="00F73F80" w:rsidRDefault="00F73F80" w:rsidP="00F73F80">
      <w:pPr>
        <w:jc w:val="both"/>
        <w:rPr>
          <w:rFonts w:ascii="Times New Roman" w:hAnsi="Times New Roman" w:cs="Times New Roman"/>
        </w:rPr>
      </w:pPr>
      <w:proofErr w:type="gramStart"/>
      <w:r w:rsidRPr="00284FEB">
        <w:rPr>
          <w:rFonts w:ascii="Times New Roman" w:hAnsi="Times New Roman" w:cs="Times New Roman"/>
        </w:rPr>
        <w:t>b</w:t>
      </w:r>
      <w:proofErr w:type="gramEnd"/>
      <w:r w:rsidRPr="00284FEB">
        <w:rPr>
          <w:rFonts w:ascii="Times New Roman" w:hAnsi="Times New Roman" w:cs="Times New Roman"/>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w:t>
      </w:r>
      <w:r w:rsidRPr="00284FEB">
        <w:rPr>
          <w:rFonts w:ascii="Times New Roman" w:hAnsi="Times New Roman" w:cs="Times New Roman"/>
        </w:rPr>
        <w:lastRenderedPageBreak/>
        <w:t>Süresi Teklifi Örneğine uygun olarak teklif mektubunu imzalayan kişilerce imzalanarak birim fiyat teklif mektupları ile birlikte sunabileceklerdir</w:t>
      </w:r>
      <w:r w:rsidR="00844B48" w:rsidRPr="004B4B62">
        <w:rPr>
          <w:rFonts w:ascii="Times New Roman" w:hAnsi="Times New Roman" w:cs="Times New Roman"/>
          <w:sz w:val="24"/>
          <w:szCs w:val="24"/>
        </w:rPr>
        <w:t xml:space="preserve">.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F73F80">
        <w:rPr>
          <w:rFonts w:ascii="Times New Roman" w:hAnsi="Times New Roman" w:cs="Times New Roman"/>
          <w:b/>
          <w:sz w:val="24"/>
          <w:szCs w:val="24"/>
        </w:rPr>
        <w:t>10.01</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w:t>
      </w:r>
      <w:bookmarkStart w:id="0" w:name="_GoBack"/>
      <w:bookmarkEnd w:id="0"/>
      <w:r w:rsidRPr="004B4B62">
        <w:rPr>
          <w:rFonts w:ascii="Times New Roman" w:hAnsi="Times New Roman" w:cs="Times New Roman"/>
          <w:sz w:val="24"/>
          <w:szCs w:val="24"/>
        </w:rPr>
        <w:t>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D74D7"/>
    <w:rsid w:val="00BE06C2"/>
    <w:rsid w:val="00C16B0B"/>
    <w:rsid w:val="00C32230"/>
    <w:rsid w:val="00CB252F"/>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643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1307</Words>
  <Characters>7456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27</cp:revision>
  <cp:lastPrinted>2020-10-19T06:21:00Z</cp:lastPrinted>
  <dcterms:created xsi:type="dcterms:W3CDTF">2022-05-05T06:04:00Z</dcterms:created>
  <dcterms:modified xsi:type="dcterms:W3CDTF">2022-08-24T06:25:00Z</dcterms:modified>
</cp:coreProperties>
</file>