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9E226B" w:rsidP="00F35D9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FE3079" w:rsidRPr="00FE3079">
              <w:rPr>
                <w:rFonts w:ascii="Times New Roman" w:hAnsi="Times New Roman" w:cs="Times New Roman"/>
                <w:color w:val="FF0000"/>
                <w:sz w:val="24"/>
                <w:szCs w:val="24"/>
              </w:rPr>
              <w:t xml:space="preserve"> (</w:t>
            </w:r>
            <w:r w:rsidR="0014455E">
              <w:rPr>
                <w:rFonts w:ascii="Times New Roman" w:hAnsi="Times New Roman" w:cs="Times New Roman"/>
                <w:color w:val="FF0000"/>
                <w:sz w:val="24"/>
                <w:szCs w:val="24"/>
              </w:rPr>
              <w:t>BİR</w:t>
            </w:r>
            <w:r>
              <w:rPr>
                <w:rFonts w:ascii="Times New Roman" w:hAnsi="Times New Roman" w:cs="Times New Roman"/>
                <w:color w:val="FF0000"/>
                <w:sz w:val="24"/>
                <w:szCs w:val="24"/>
              </w:rPr>
              <w:t xml:space="preserve">) KALEM </w:t>
            </w:r>
            <w:r w:rsidR="0014455E">
              <w:rPr>
                <w:rFonts w:ascii="Times New Roman" w:hAnsi="Times New Roman" w:cs="Times New Roman"/>
                <w:color w:val="FF0000"/>
                <w:sz w:val="24"/>
                <w:szCs w:val="24"/>
              </w:rPr>
              <w:t>YANGIN SÖNDÜRME CİHAZI A</w:t>
            </w:r>
            <w:r w:rsidR="00FE3079" w:rsidRPr="00FE3079">
              <w:rPr>
                <w:rFonts w:ascii="Times New Roman" w:hAnsi="Times New Roman" w:cs="Times New Roman"/>
                <w:color w:val="FF0000"/>
                <w:sz w:val="24"/>
                <w:szCs w:val="24"/>
              </w:rPr>
              <w:t>LIMI</w:t>
            </w:r>
            <w:r w:rsidR="00FE3079">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B7210E" w:rsidP="00C24934">
            <w:pPr>
              <w:pStyle w:val="Balk4"/>
              <w:numPr>
                <w:ilvl w:val="3"/>
                <w:numId w:val="0"/>
              </w:numPr>
              <w:jc w:val="both"/>
              <w:rPr>
                <w:rFonts w:ascii="Times New Roman" w:hAnsi="Times New Roman" w:cs="Times New Roman"/>
                <w:b w:val="0"/>
                <w:i w:val="0"/>
                <w:color w:val="auto"/>
              </w:rPr>
            </w:pPr>
            <w:r>
              <w:rPr>
                <w:rFonts w:ascii="Times New Roman" w:hAnsi="Times New Roman" w:cs="Times New Roman"/>
                <w:b w:val="0"/>
                <w:i w:val="0"/>
                <w:color w:val="auto"/>
              </w:rPr>
              <w:t xml:space="preserve">      …../…..</w:t>
            </w:r>
            <w:r w:rsidR="00EC3E7D" w:rsidRPr="00D7524F">
              <w:rPr>
                <w:rFonts w:ascii="Times New Roman" w:hAnsi="Times New Roman" w:cs="Times New Roman"/>
                <w:b w:val="0"/>
                <w:i w:val="0"/>
                <w:color w:val="auto"/>
              </w:rPr>
              <w:t>/20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14455E" w:rsidRPr="0014455E">
        <w:rPr>
          <w:color w:val="C00000"/>
        </w:rPr>
        <w:t>1 (BİR) KALEM YANGIN SÖNDÜRME CİHAZI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14455E" w:rsidRPr="0014455E">
        <w:rPr>
          <w:color w:val="C00000"/>
        </w:rPr>
        <w:t>1 (BİR) KALEM YANGIN SÖNDÜRME CİHAZI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14455E">
      <w:pPr>
        <w:tabs>
          <w:tab w:val="left" w:pos="779"/>
          <w:tab w:val="left" w:pos="3898"/>
        </w:tabs>
        <w:spacing w:after="60"/>
        <w:jc w:val="both"/>
      </w:pPr>
      <w:r w:rsidRPr="00AB6D42">
        <w:rPr>
          <w:b/>
        </w:rPr>
        <w:t xml:space="preserve">5.3. </w:t>
      </w:r>
      <w:r w:rsidR="00350BAD" w:rsidRPr="0014455E">
        <w:rPr>
          <w:b/>
        </w:rPr>
        <w:t>Teknik Şartname Numarası:</w:t>
      </w:r>
      <w:r w:rsidR="00350BAD" w:rsidRPr="00AB6D42">
        <w:rPr>
          <w:b/>
        </w:rPr>
        <w:t xml:space="preserve"> </w:t>
      </w:r>
      <w:r w:rsidR="0014455E" w:rsidRPr="0014455E">
        <w:rPr>
          <w:color w:val="C00000"/>
        </w:rPr>
        <w:t xml:space="preserve">Ek-1 İhtiyaç Listesinde bulunan malzemeler, hizasında yazılı NATO </w:t>
      </w:r>
      <w:r w:rsidR="0014455E">
        <w:rPr>
          <w:color w:val="C00000"/>
        </w:rPr>
        <w:t xml:space="preserve">Stok numarası, ana malzemesi, </w:t>
      </w:r>
      <w:r w:rsidR="0014455E" w:rsidRPr="0014455E">
        <w:rPr>
          <w:color w:val="365F91" w:themeColor="accent1" w:themeShade="BF"/>
        </w:rPr>
        <w:t>malzeme bilgi formu</w:t>
      </w:r>
      <w:r w:rsidR="0014455E">
        <w:rPr>
          <w:color w:val="C00000"/>
        </w:rPr>
        <w:t xml:space="preserve"> </w:t>
      </w:r>
      <w:r w:rsidR="0014455E" w:rsidRPr="0014455E">
        <w:rPr>
          <w:color w:val="C00000"/>
        </w:rPr>
        <w:t>ve katalog</w:t>
      </w:r>
      <w:r w:rsidR="0014455E" w:rsidRPr="0014455E">
        <w:rPr>
          <w:color w:val="365F91" w:themeColor="accent1" w:themeShade="BF"/>
        </w:rPr>
        <w:t xml:space="preserve"> </w:t>
      </w:r>
      <w:r w:rsidR="0014455E" w:rsidRPr="0014455E">
        <w:rPr>
          <w:color w:val="C00000"/>
        </w:rPr>
        <w:t>bilgilerine uygun olacaktır. Teslim edilecek mallarda, NATO Stok numarası esas alınacaktır.</w:t>
      </w:r>
      <w:r w:rsidR="00350BAD" w:rsidRPr="00AB6D42">
        <w:t xml:space="preserve"> </w:t>
      </w: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w:t>
      </w:r>
      <w:r w:rsidR="0014455E">
        <w:rPr>
          <w:bCs/>
          <w:szCs w:val="22"/>
        </w:rPr>
        <w:t xml:space="preserve">, </w:t>
      </w:r>
      <w:r w:rsidR="0014455E" w:rsidRPr="0014455E">
        <w:rPr>
          <w:color w:val="365F91" w:themeColor="accent1" w:themeShade="BF"/>
        </w:rPr>
        <w:t>malzeme bilgi formu</w:t>
      </w:r>
      <w:r w:rsidRPr="00D7524F">
        <w:rPr>
          <w:bCs/>
          <w:szCs w:val="22"/>
        </w:rPr>
        <w:t xml:space="preserve"> ve katalog bilgilerine uygun olacaktır. Malların ana imalatçısı veya üreticisi parça numaralarında </w:t>
      </w:r>
      <w:r w:rsidRPr="00D7524F">
        <w:rPr>
          <w:bCs/>
          <w:szCs w:val="22"/>
        </w:rPr>
        <w:lastRenderedPageBreak/>
        <w:t>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14455E"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r w:rsidR="0014455E">
        <w:rPr>
          <w:color w:val="auto"/>
        </w:rPr>
        <w:t>(YOKTUR)</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14455E">
      <w:pPr>
        <w:jc w:val="both"/>
        <w:rPr>
          <w:b/>
          <w:color w:val="1F497D" w:themeColor="text2"/>
        </w:rPr>
      </w:pPr>
      <w:r w:rsidRPr="00F27355">
        <w:rPr>
          <w:b/>
          <w:bCs/>
          <w:color w:val="1F497D" w:themeColor="text2"/>
        </w:rPr>
        <w:lastRenderedPageBreak/>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D7524F" w:rsidRPr="00AB6D42"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4B4315" w:rsidRPr="0014455E">
        <w:rPr>
          <w:b/>
          <w:color w:val="C00000"/>
        </w:rPr>
        <w:t>3</w:t>
      </w:r>
      <w:r w:rsidR="000A2C3C" w:rsidRPr="0014455E">
        <w:rPr>
          <w:b/>
          <w:color w:val="C00000"/>
        </w:rPr>
        <w:t>0</w:t>
      </w:r>
      <w:r w:rsidR="006E578B" w:rsidRPr="0014455E">
        <w:rPr>
          <w:b/>
          <w:color w:val="C00000"/>
        </w:rPr>
        <w:t xml:space="preserve"> (</w:t>
      </w:r>
      <w:r w:rsidR="004B4315" w:rsidRPr="0014455E">
        <w:rPr>
          <w:b/>
          <w:color w:val="C00000"/>
        </w:rPr>
        <w:t>Otuz</w:t>
      </w:r>
      <w:r w:rsidR="00592D2C" w:rsidRPr="0014455E">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w:t>
      </w:r>
      <w:r w:rsidRPr="00CB1BAE">
        <w:rPr>
          <w:rFonts w:ascii="Times New Roman" w:hAnsi="Times New Roman"/>
          <w:szCs w:val="24"/>
        </w:rPr>
        <w:lastRenderedPageBreak/>
        <w:t>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lastRenderedPageBreak/>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0014455E" w:rsidRPr="0014455E">
        <w:rPr>
          <w:b/>
          <w:color w:val="C00000"/>
        </w:rPr>
        <w:t>“TSK İç Güvenlik ve Sınır Ötesi Harekat Araç Silah Malzeme (GHM400BK01/01)”</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14455E" w:rsidRPr="0014455E">
        <w:rPr>
          <w:color w:val="C00000"/>
        </w:rPr>
        <w:t>takip eden yılların</w:t>
      </w:r>
      <w:r w:rsidR="0014455E" w:rsidRPr="00CB3A46">
        <w:rPr>
          <w:sz w:val="22"/>
          <w:szCs w:val="22"/>
        </w:rPr>
        <w:t xml:space="preserve"> </w:t>
      </w:r>
      <w:r w:rsidRPr="00D7524F">
        <w:rPr>
          <w:color w:val="auto"/>
        </w:rPr>
        <w:t>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9B3E55" w:rsidP="00C24934">
      <w:pPr>
        <w:jc w:val="both"/>
        <w:rPr>
          <w:b/>
          <w:bCs/>
          <w:color w:val="auto"/>
        </w:rPr>
      </w:pPr>
      <w:r>
        <w:rPr>
          <w:b/>
          <w:bCs/>
          <w:color w:val="auto"/>
        </w:rPr>
        <w:t xml:space="preserve">12.2.8. </w:t>
      </w:r>
      <w:r w:rsidRPr="009B3E55">
        <w:rPr>
          <w:color w:val="C00000"/>
        </w:rPr>
        <w:t xml:space="preserve">Satın alınacak malzemeler, 25 Ekim 1984 tarihli ve 3065 sayılı Katma Değer vergisi kanununun 13’üncü maddesine eklenen (f) fıkrası gereği, 26 Nisan 2014 tarih ve 28983 sayılı Resmi Gazetede yayımlanan KDV genel tebliğinde yapılan açıklamalar gereği </w:t>
      </w:r>
      <w:r w:rsidRPr="009B3E55">
        <w:rPr>
          <w:color w:val="C00000"/>
          <w:u w:val="single"/>
        </w:rPr>
        <w:t>Katma Değer Vergisi ödenmeyecektir.</w:t>
      </w:r>
    </w:p>
    <w:p w:rsidR="009B3E55" w:rsidRDefault="009B3E55"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w:t>
      </w:r>
      <w:r w:rsidR="009B3E55">
        <w:rPr>
          <w:color w:val="auto"/>
        </w:rPr>
        <w:t>verilmeyecektir.</w:t>
      </w:r>
      <w:r w:rsidRPr="00D7524F">
        <w:rPr>
          <w:color w:val="auto"/>
        </w:rPr>
        <w:t xml:space="preserve"> </w:t>
      </w:r>
    </w:p>
    <w:p w:rsidR="00B07B98" w:rsidRPr="00D7524F" w:rsidRDefault="00B16E7C" w:rsidP="00C24934">
      <w:pPr>
        <w:jc w:val="both"/>
        <w:rPr>
          <w:color w:val="auto"/>
        </w:rPr>
      </w:pPr>
      <w:r w:rsidRPr="00D7524F">
        <w:rPr>
          <w:b/>
          <w:bCs/>
          <w:color w:val="auto"/>
        </w:rPr>
        <w:lastRenderedPageBreak/>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w:t>
      </w:r>
      <w:r w:rsidRPr="00D7524F">
        <w:rPr>
          <w:color w:val="auto"/>
        </w:rPr>
        <w:lastRenderedPageBreak/>
        <w:t xml:space="preserve">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lastRenderedPageBreak/>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lastRenderedPageBreak/>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CB1BAE" w:rsidRPr="00CB1BAE"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9B3E55" w:rsidRDefault="009B3E55" w:rsidP="00C24934">
      <w:pPr>
        <w:jc w:val="both"/>
        <w:rPr>
          <w:color w:val="C00000"/>
        </w:rPr>
      </w:pPr>
      <w:r w:rsidRPr="009B3E55">
        <w:rPr>
          <w:color w:val="C00000"/>
        </w:rPr>
        <w:t>Eğitim verilmeyecektir.</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lastRenderedPageBreak/>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D7524F">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9B3E55">
      <w:pPr>
        <w:jc w:val="both"/>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9B3E55" w:rsidRDefault="009B3E55" w:rsidP="009B3E55">
      <w:pPr>
        <w:jc w:val="both"/>
        <w:rPr>
          <w:b/>
          <w:bCs/>
          <w:color w:val="1F497D" w:themeColor="text2"/>
          <w:szCs w:val="22"/>
        </w:rPr>
      </w:pPr>
    </w:p>
    <w:p w:rsidR="009B3E55" w:rsidRDefault="00A011D1" w:rsidP="009B3E55">
      <w:pPr>
        <w:jc w:val="both"/>
        <w:rPr>
          <w:b/>
          <w:color w:val="1F497D" w:themeColor="text2"/>
          <w:szCs w:val="22"/>
        </w:rPr>
      </w:pPr>
      <w:r w:rsidRPr="00A011D1">
        <w:rPr>
          <w:b/>
          <w:bCs/>
          <w:color w:val="1F497D" w:themeColor="text2"/>
          <w:szCs w:val="22"/>
        </w:rPr>
        <w:t>MADDE 25 - SÜRE UZATIMI VERİLEBİLECEK HALLER VE ŞARTLARI</w:t>
      </w:r>
    </w:p>
    <w:p w:rsidR="006F2894" w:rsidRPr="009B3E55" w:rsidRDefault="006F2894" w:rsidP="009B3E55">
      <w:pPr>
        <w:jc w:val="both"/>
        <w:rPr>
          <w:b/>
          <w:color w:val="1F497D" w:themeColor="text2"/>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lastRenderedPageBreak/>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lastRenderedPageBreak/>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 xml:space="preserve">geçen günlere ait kanunî faizi ile birlikte geri alınarak hazineye irad kaydedilir. </w:t>
      </w:r>
      <w:r w:rsidR="006F2894" w:rsidRPr="00CB1BAE">
        <w:rPr>
          <w:color w:val="auto"/>
          <w:szCs w:val="22"/>
        </w:rPr>
        <w:lastRenderedPageBreak/>
        <w:t>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w:t>
      </w:r>
      <w:r w:rsidRPr="00D7524F">
        <w:rPr>
          <w:color w:val="auto"/>
        </w:rPr>
        <w:lastRenderedPageBreak/>
        <w:t xml:space="preserve">belge, olur vermesi veya tespit yapması, ihbar, çağrı veya davette bulunması gerektiğinde bu işlemler taraflar arasında yazılı olarak yapılır. </w:t>
      </w:r>
    </w:p>
    <w:p w:rsidR="009B3E55" w:rsidRDefault="00B16E7C" w:rsidP="009B3E55">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9B3E55">
        <w:rPr>
          <w:color w:val="auto"/>
        </w:rPr>
        <w:t xml:space="preserve">a yaptırır ve tutanağa bağlar. </w:t>
      </w:r>
    </w:p>
    <w:p w:rsidR="009B3E55" w:rsidRDefault="009B3E55" w:rsidP="009B3E55">
      <w:pPr>
        <w:jc w:val="both"/>
        <w:rPr>
          <w:color w:val="auto"/>
        </w:rPr>
      </w:pPr>
    </w:p>
    <w:p w:rsidR="00B16E7C" w:rsidRPr="009B3E55" w:rsidRDefault="00A011D1" w:rsidP="009B3E55">
      <w:pPr>
        <w:jc w:val="both"/>
        <w:rPr>
          <w:color w:val="auto"/>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w:t>
      </w:r>
      <w:r w:rsidRPr="00D7524F">
        <w:rPr>
          <w:rFonts w:eastAsia="Times New Roman"/>
          <w:bCs/>
          <w:color w:val="auto"/>
        </w:rPr>
        <w:lastRenderedPageBreak/>
        <w:t>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w:t>
      </w:r>
      <w:r w:rsidRPr="00D7524F">
        <w:rPr>
          <w:bCs/>
          <w:color w:val="auto"/>
        </w:rPr>
        <w:lastRenderedPageBreak/>
        <w:t>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lastRenderedPageBreak/>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9B3E55" w:rsidRDefault="009B3E55" w:rsidP="00C24934">
      <w:pPr>
        <w:tabs>
          <w:tab w:val="left" w:pos="851"/>
          <w:tab w:val="left" w:pos="1418"/>
          <w:tab w:val="left" w:pos="1701"/>
          <w:tab w:val="center" w:pos="4536"/>
        </w:tabs>
        <w:jc w:val="both"/>
        <w:rPr>
          <w:b/>
          <w:bCs/>
          <w:color w:val="auto"/>
        </w:rPr>
      </w:pPr>
    </w:p>
    <w:p w:rsidR="009B3E55" w:rsidRDefault="009B3E55" w:rsidP="00C24934">
      <w:pPr>
        <w:tabs>
          <w:tab w:val="left" w:pos="851"/>
          <w:tab w:val="left" w:pos="1418"/>
          <w:tab w:val="left" w:pos="1701"/>
          <w:tab w:val="center" w:pos="4536"/>
        </w:tabs>
        <w:jc w:val="both"/>
        <w:rPr>
          <w:b/>
          <w:bCs/>
          <w:color w:val="auto"/>
        </w:rPr>
      </w:pPr>
    </w:p>
    <w:p w:rsidR="009B3E55" w:rsidRDefault="009B3E55"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B7210E" w:rsidRPr="0065401A" w:rsidRDefault="00B16E7C" w:rsidP="00B7210E">
      <w:pPr>
        <w:tabs>
          <w:tab w:val="left" w:pos="851"/>
          <w:tab w:val="left" w:pos="1418"/>
          <w:tab w:val="left" w:pos="1701"/>
          <w:tab w:val="center" w:pos="4536"/>
        </w:tabs>
        <w:jc w:val="both"/>
        <w:rPr>
          <w:bCs/>
          <w:color w:val="0070C0"/>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w:t>
      </w:r>
      <w:r w:rsidR="00B7210E" w:rsidRPr="0065401A">
        <w:rPr>
          <w:bCs/>
          <w:color w:val="0070C0"/>
        </w:rPr>
        <w:t>Kabul</w:t>
      </w:r>
      <w:r w:rsidR="00B7210E">
        <w:rPr>
          <w:bCs/>
          <w:color w:val="0070C0"/>
        </w:rPr>
        <w:t xml:space="preserve"> </w:t>
      </w:r>
      <w:r w:rsidR="00B7210E"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lastRenderedPageBreak/>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B7210E" w:rsidRDefault="00B16E7C" w:rsidP="00B7210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lastRenderedPageBreak/>
        <w:t>34.2.</w:t>
      </w:r>
      <w:r w:rsidRPr="00D7524F">
        <w:rPr>
          <w:rFonts w:ascii="Times New Roman" w:hAnsi="Times New Roman" w:cs="Times New Roman"/>
          <w:b/>
          <w:sz w:val="24"/>
          <w:szCs w:val="24"/>
          <w:lang w:val="tr-TR"/>
        </w:rPr>
        <w:t xml:space="preserve"> </w:t>
      </w:r>
      <w:r w:rsidR="00B7210E"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B7210E">
        <w:rPr>
          <w:rFonts w:ascii="Times New Roman" w:hAnsi="Times New Roman" w:cs="Times New Roman"/>
          <w:color w:val="0070C0"/>
          <w:sz w:val="24"/>
          <w:szCs w:val="24"/>
          <w:lang w:val="tr-TR"/>
        </w:rPr>
        <w:t>kısım/kısımların bedelinin ‰ 2  (bindeiki</w:t>
      </w:r>
      <w:r w:rsidR="00B7210E" w:rsidRPr="00E91AC6">
        <w:rPr>
          <w:rFonts w:ascii="Times New Roman" w:hAnsi="Times New Roman" w:cs="Times New Roman"/>
          <w:color w:val="0070C0"/>
          <w:sz w:val="24"/>
          <w:szCs w:val="24"/>
          <w:lang w:val="tr-TR"/>
        </w:rPr>
        <w:t>)’i oranında gecikme cezası uygulanır.</w:t>
      </w:r>
    </w:p>
    <w:p w:rsidR="00B16E7C" w:rsidRPr="00B7210E" w:rsidRDefault="00B16E7C" w:rsidP="00B7210E">
      <w:pPr>
        <w:pStyle w:val="DipnotMetni"/>
        <w:spacing w:after="0"/>
        <w:jc w:val="both"/>
        <w:rPr>
          <w:rFonts w:ascii="Times New Roman" w:hAnsi="Times New Roman" w:cs="Times New Roman"/>
        </w:rPr>
      </w:pPr>
      <w:r w:rsidRPr="00B7210E">
        <w:rPr>
          <w:rFonts w:ascii="Times New Roman" w:hAnsi="Times New Roman" w:cs="Times New Roman"/>
          <w:b/>
          <w:bCs/>
        </w:rPr>
        <w:t>34.3.</w:t>
      </w:r>
      <w:r w:rsidRPr="00B7210E">
        <w:rPr>
          <w:rFonts w:ascii="Times New Roman" w:hAnsi="Times New Roman" w:cs="Times New Roman"/>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7210E" w:rsidRPr="00D7524F" w:rsidRDefault="00B16E7C" w:rsidP="00B7210E">
      <w:pPr>
        <w:jc w:val="both"/>
        <w:rPr>
          <w:color w:val="auto"/>
        </w:rPr>
      </w:pPr>
      <w:r w:rsidRPr="00D7524F">
        <w:rPr>
          <w:b/>
          <w:bCs/>
          <w:color w:val="auto"/>
        </w:rPr>
        <w:t>34.4</w:t>
      </w:r>
      <w:r w:rsidRPr="00D7524F">
        <w:rPr>
          <w:bCs/>
          <w:color w:val="auto"/>
        </w:rPr>
        <w:t>.</w:t>
      </w:r>
      <w:r w:rsidRPr="00D7524F">
        <w:rPr>
          <w:color w:val="auto"/>
        </w:rPr>
        <w:t xml:space="preserve"> </w:t>
      </w:r>
      <w:r w:rsidR="00B7210E" w:rsidRPr="00D7524F">
        <w:rPr>
          <w:color w:val="auto"/>
        </w:rPr>
        <w:t xml:space="preserve">İhtarda belirtilen sürenin bitmesine rağmen aynı durumun devam etmesi halinde, ayrıca protesto çekmeye gerek kalmaksızın </w:t>
      </w:r>
      <w:r w:rsidR="00B7210E" w:rsidRPr="00425540">
        <w:rPr>
          <w:color w:val="0070C0"/>
        </w:rPr>
        <w:t>ilgili kısım/kısımların kesin teminatları ve varsa ek kesin teminatları hesaplanarak</w:t>
      </w:r>
      <w:r w:rsidR="00B7210E">
        <w:rPr>
          <w:color w:val="auto"/>
        </w:rPr>
        <w:t xml:space="preserve"> </w:t>
      </w:r>
      <w:r w:rsidR="00B7210E" w:rsidRPr="00D7524F">
        <w:rPr>
          <w:color w:val="auto"/>
        </w:rPr>
        <w:t>gelir kaydedilir ve sözleşme feshedilerek, alım konusu iş genel hükümlere göre tasfiye edilir.</w:t>
      </w:r>
    </w:p>
    <w:p w:rsidR="00751945" w:rsidRPr="00D7524F" w:rsidRDefault="00B16E7C" w:rsidP="00751945">
      <w:pPr>
        <w:jc w:val="both"/>
        <w:rPr>
          <w:color w:val="auto"/>
        </w:rPr>
      </w:pPr>
      <w:r w:rsidRPr="00D7524F">
        <w:rPr>
          <w:b/>
          <w:bCs/>
          <w:color w:val="auto"/>
        </w:rPr>
        <w:t>34.5.</w:t>
      </w:r>
      <w:r w:rsidRPr="00D7524F">
        <w:rPr>
          <w:color w:val="auto"/>
        </w:rPr>
        <w:t xml:space="preserve"> </w:t>
      </w:r>
      <w:r w:rsidR="00751945"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751945" w:rsidRPr="00425540">
        <w:rPr>
          <w:color w:val="0070C0"/>
        </w:rPr>
        <w:t xml:space="preserve">kesin teminat ve varsa ek kesin teminatların tamamı </w:t>
      </w:r>
      <w:r w:rsidR="00751945" w:rsidRPr="00D7524F">
        <w:rPr>
          <w:color w:val="auto"/>
        </w:rPr>
        <w:t>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751945" w:rsidRDefault="00751945" w:rsidP="00751945">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Sözleşme yapıldıktan sonra YÜKLENİCİ taahhüdünden vazgeçer veya taahhüdünü sözleşme</w:t>
      </w:r>
      <w:r>
        <w:rPr>
          <w:rFonts w:eastAsia="Times New Roman"/>
          <w:color w:val="auto"/>
          <w:szCs w:val="22"/>
        </w:rPr>
        <w:t xml:space="preserve"> </w:t>
      </w:r>
      <w:r w:rsidRPr="00E1140E">
        <w:rPr>
          <w:rFonts w:eastAsia="Times New Roman"/>
          <w:color w:val="auto"/>
          <w:szCs w:val="22"/>
        </w:rPr>
        <w:t xml:space="preserv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7E5902" w:rsidRPr="00325EEF" w:rsidRDefault="00B16E7C" w:rsidP="007E5902">
      <w:pPr>
        <w:pStyle w:val="ListeParagraf"/>
        <w:numPr>
          <w:ilvl w:val="0"/>
          <w:numId w:val="14"/>
        </w:numPr>
        <w:tabs>
          <w:tab w:val="left" w:pos="567"/>
          <w:tab w:val="left" w:pos="900"/>
          <w:tab w:val="left" w:pos="1418"/>
          <w:tab w:val="left" w:pos="1701"/>
        </w:tabs>
        <w:spacing w:after="120"/>
        <w:jc w:val="both"/>
        <w:rPr>
          <w:color w:val="auto"/>
        </w:rPr>
      </w:pPr>
      <w:r w:rsidRPr="007E5902">
        <w:rPr>
          <w:color w:val="auto"/>
        </w:rPr>
        <w:t xml:space="preserve"> </w:t>
      </w:r>
      <w:r w:rsidR="007E5902"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007E5902" w:rsidRPr="00425540">
        <w:rPr>
          <w:color w:val="0070C0"/>
        </w:rPr>
        <w:t>kesin teminat ve varsa ek kesin teminatların tamamı</w:t>
      </w:r>
      <w:r w:rsidR="007E5902" w:rsidRPr="00425540">
        <w:rPr>
          <w:color w:val="FF0000"/>
        </w:rPr>
        <w:t xml:space="preserve"> </w:t>
      </w:r>
      <w:r w:rsidR="007E5902" w:rsidRPr="00E1140E">
        <w:rPr>
          <w:color w:val="auto"/>
        </w:rPr>
        <w:t>gelir kaydedilir ve sözleşme feshedilerek hesabı genel hükümlere göre tasfiye edilir.</w:t>
      </w:r>
    </w:p>
    <w:p w:rsidR="00B16E7C" w:rsidRPr="007E5902" w:rsidRDefault="00B16E7C" w:rsidP="007E5902">
      <w:pPr>
        <w:pStyle w:val="ListeParagraf"/>
        <w:tabs>
          <w:tab w:val="left" w:pos="567"/>
          <w:tab w:val="left" w:pos="900"/>
          <w:tab w:val="left" w:pos="1418"/>
          <w:tab w:val="left" w:pos="1701"/>
        </w:tabs>
        <w:spacing w:after="120"/>
        <w:ind w:left="360"/>
        <w:jc w:val="both"/>
        <w:rPr>
          <w:b/>
          <w:color w:val="auto"/>
        </w:rPr>
      </w:pPr>
      <w:r w:rsidRPr="007E5902">
        <w:rPr>
          <w:b/>
          <w:bCs/>
          <w:color w:val="auto"/>
        </w:rPr>
        <w:t>35.2.</w:t>
      </w:r>
      <w:r w:rsidRPr="007E5902">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w:t>
      </w:r>
      <w:r w:rsidRPr="00E1140E">
        <w:rPr>
          <w:color w:val="auto"/>
        </w:rPr>
        <w:lastRenderedPageBreak/>
        <w:t xml:space="preserve">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lastRenderedPageBreak/>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9B3E55">
      <w:pPr>
        <w:jc w:val="both"/>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9B3E55">
      <w:pPr>
        <w:jc w:val="both"/>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w:t>
      </w:r>
      <w:r w:rsidRPr="00D7524F">
        <w:rPr>
          <w:color w:val="auto"/>
        </w:rPr>
        <w:lastRenderedPageBreak/>
        <w:t xml:space="preserve">(sözleşme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w:t>
      </w:r>
      <w:r w:rsidRPr="00D7524F">
        <w:rPr>
          <w:rFonts w:eastAsia="Times New Roman"/>
          <w:bCs/>
          <w:color w:val="auto"/>
        </w:rPr>
        <w:lastRenderedPageBreak/>
        <w:t>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t xml:space="preserve">44.5. </w:t>
      </w:r>
      <w:r w:rsidR="007C4531" w:rsidRPr="00E1140E">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C24934">
      <w:pPr>
        <w:pStyle w:val="GvdeMetni3"/>
        <w:spacing w:after="0"/>
        <w:jc w:val="both"/>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C24934">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lastRenderedPageBreak/>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r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3B2461" w:rsidRDefault="003B2461" w:rsidP="00665499">
      <w:pPr>
        <w:overflowPunct/>
        <w:autoSpaceDE/>
        <w:spacing w:after="120"/>
        <w:jc w:val="both"/>
        <w:rPr>
          <w:rFonts w:eastAsia="Times New Roman"/>
          <w:b/>
          <w:color w:val="auto"/>
        </w:rPr>
      </w:pPr>
    </w:p>
    <w:p w:rsidR="00293A82" w:rsidRDefault="00B16E7C" w:rsidP="00665499">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00665499">
        <w:rPr>
          <w:rFonts w:eastAsia="Times New Roman"/>
          <w:b/>
          <w:color w:val="auto"/>
        </w:rPr>
        <w:t>YÜKLENİCİ</w:t>
      </w:r>
    </w:p>
    <w:sectPr w:rsidR="00293A82"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45" w:rsidRDefault="00751945" w:rsidP="00D67065">
      <w:r>
        <w:separator/>
      </w:r>
    </w:p>
  </w:endnote>
  <w:endnote w:type="continuationSeparator" w:id="0">
    <w:p w:rsidR="00751945" w:rsidRDefault="00751945"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751945" w:rsidRPr="00EF6F97" w:rsidRDefault="00751945">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B2461">
          <w:rPr>
            <w:b w:val="0"/>
            <w:noProof/>
            <w:sz w:val="22"/>
          </w:rPr>
          <w:t>9</w:t>
        </w:r>
        <w:r w:rsidRPr="00EF6F97">
          <w:rPr>
            <w:b w:val="0"/>
            <w:sz w:val="22"/>
          </w:rPr>
          <w:fldChar w:fldCharType="end"/>
        </w:r>
      </w:p>
    </w:sdtContent>
  </w:sdt>
  <w:p w:rsidR="00751945" w:rsidRDefault="007519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45" w:rsidRDefault="00751945" w:rsidP="00D67065">
      <w:r>
        <w:separator/>
      </w:r>
    </w:p>
  </w:footnote>
  <w:footnote w:type="continuationSeparator" w:id="0">
    <w:p w:rsidR="00751945" w:rsidRDefault="00751945"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45" w:rsidRPr="00EF6F97" w:rsidRDefault="00751945"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4455E"/>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2461"/>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65499"/>
    <w:rsid w:val="006854BB"/>
    <w:rsid w:val="00685C3F"/>
    <w:rsid w:val="006B6858"/>
    <w:rsid w:val="006E578B"/>
    <w:rsid w:val="006F2894"/>
    <w:rsid w:val="00734ABE"/>
    <w:rsid w:val="00751945"/>
    <w:rsid w:val="00756A41"/>
    <w:rsid w:val="007606E0"/>
    <w:rsid w:val="00761554"/>
    <w:rsid w:val="007A21AF"/>
    <w:rsid w:val="007B0E4E"/>
    <w:rsid w:val="007C4531"/>
    <w:rsid w:val="007D1EE9"/>
    <w:rsid w:val="007D7A22"/>
    <w:rsid w:val="007E0633"/>
    <w:rsid w:val="007E5902"/>
    <w:rsid w:val="00802B28"/>
    <w:rsid w:val="00824C4C"/>
    <w:rsid w:val="008A289C"/>
    <w:rsid w:val="008C55F8"/>
    <w:rsid w:val="008F03BA"/>
    <w:rsid w:val="0091569B"/>
    <w:rsid w:val="009158CD"/>
    <w:rsid w:val="00916FA8"/>
    <w:rsid w:val="0091733E"/>
    <w:rsid w:val="009510F7"/>
    <w:rsid w:val="009B3E55"/>
    <w:rsid w:val="009C0FAA"/>
    <w:rsid w:val="009E226B"/>
    <w:rsid w:val="00A011D1"/>
    <w:rsid w:val="00A01B97"/>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7210E"/>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6DF5"/>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6952"/>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4455E"/>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A74B-4639-4C3A-ABB1-52ECD2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30</Pages>
  <Words>15999</Words>
  <Characters>91195</Characters>
  <Application>Microsoft Office Word</Application>
  <DocSecurity>0</DocSecurity>
  <Lines>759</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CİHAN SELVİ (İKM.ASB.KD.BÇVŞ.)(KKK)</cp:lastModifiedBy>
  <cp:revision>29</cp:revision>
  <cp:lastPrinted>2023-05-26T11:18:00Z</cp:lastPrinted>
  <dcterms:created xsi:type="dcterms:W3CDTF">2021-11-03T13:45:00Z</dcterms:created>
  <dcterms:modified xsi:type="dcterms:W3CDTF">2024-07-29T04:30:00Z</dcterms:modified>
</cp:coreProperties>
</file>