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DE00B8"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1</w:t>
            </w:r>
            <w:r w:rsidR="007A31F3" w:rsidRPr="007A31F3">
              <w:rPr>
                <w:rFonts w:ascii="Times New Roman" w:eastAsia="Times New Roman" w:hAnsi="Times New Roman" w:cs="Times New Roman"/>
                <w:color w:val="FF0000"/>
                <w:sz w:val="24"/>
                <w:szCs w:val="24"/>
              </w:rPr>
              <w:t xml:space="preserve"> (</w:t>
            </w:r>
            <w:r w:rsidR="00940909">
              <w:rPr>
                <w:rFonts w:ascii="Times New Roman" w:eastAsia="Times New Roman" w:hAnsi="Times New Roman" w:cs="Times New Roman"/>
                <w:color w:val="FF0000"/>
                <w:sz w:val="24"/>
                <w:szCs w:val="24"/>
              </w:rPr>
              <w:t>B</w:t>
            </w:r>
            <w:r>
              <w:rPr>
                <w:rFonts w:ascii="Times New Roman" w:eastAsia="Times New Roman" w:hAnsi="Times New Roman" w:cs="Times New Roman"/>
                <w:color w:val="FF0000"/>
                <w:sz w:val="24"/>
                <w:szCs w:val="24"/>
              </w:rPr>
              <w:t>İR</w:t>
            </w:r>
            <w:r w:rsidR="00940909">
              <w:rPr>
                <w:rFonts w:ascii="Times New Roman" w:eastAsia="Times New Roman" w:hAnsi="Times New Roman" w:cs="Times New Roman"/>
                <w:color w:val="FF0000"/>
                <w:sz w:val="24"/>
                <w:szCs w:val="24"/>
              </w:rPr>
              <w:t xml:space="preserve">) KALEM </w:t>
            </w:r>
            <w:r w:rsidR="00CE7EAA">
              <w:rPr>
                <w:rFonts w:ascii="Times New Roman" w:eastAsia="Times New Roman" w:hAnsi="Times New Roman" w:cs="Times New Roman"/>
                <w:color w:val="FF0000"/>
                <w:sz w:val="24"/>
                <w:szCs w:val="24"/>
              </w:rPr>
              <w:t>KIRTASİYE</w:t>
            </w:r>
            <w:r w:rsidR="008164D1">
              <w:rPr>
                <w:rFonts w:ascii="Times New Roman" w:eastAsia="Times New Roman" w:hAnsi="Times New Roman" w:cs="Times New Roman"/>
                <w:color w:val="FF0000"/>
                <w:sz w:val="24"/>
                <w:szCs w:val="24"/>
              </w:rPr>
              <w:t xml:space="preserve"> </w:t>
            </w:r>
            <w:r w:rsidR="007A31F3" w:rsidRPr="007A31F3">
              <w:rPr>
                <w:rFonts w:ascii="Times New Roman" w:eastAsia="Times New Roman" w:hAnsi="Times New Roman" w:cs="Times New Roman"/>
                <w:color w:val="FF0000"/>
                <w:sz w:val="24"/>
                <w:szCs w:val="24"/>
              </w:rPr>
              <w:t>MALZEMESİ</w:t>
            </w:r>
            <w:r w:rsidR="007A31F3" w:rsidRPr="007A31F3">
              <w:rPr>
                <w:rFonts w:ascii="Times New Roman" w:hAnsi="Times New Roman" w:cs="Times New Roman"/>
                <w:color w:val="FF0000"/>
                <w:sz w:val="24"/>
                <w:szCs w:val="24"/>
              </w:rPr>
              <w:t xml:space="preserve">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E00B8">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E00B8">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DE00B8">
        <w:rPr>
          <w:rFonts w:eastAsia="Times New Roman"/>
          <w:color w:val="FF0000"/>
        </w:rPr>
        <w:t>1</w:t>
      </w:r>
      <w:r w:rsidR="00DE00B8" w:rsidRPr="007A31F3">
        <w:rPr>
          <w:rFonts w:eastAsia="Times New Roman"/>
          <w:color w:val="FF0000"/>
        </w:rPr>
        <w:t xml:space="preserve"> (</w:t>
      </w:r>
      <w:r w:rsidR="00DE00B8">
        <w:rPr>
          <w:rFonts w:eastAsia="Times New Roman"/>
          <w:color w:val="FF0000"/>
        </w:rPr>
        <w:t xml:space="preserve">BİR) KALEM </w:t>
      </w:r>
      <w:r w:rsidR="00CE7EAA">
        <w:rPr>
          <w:rFonts w:eastAsia="Times New Roman"/>
          <w:color w:val="FF0000"/>
        </w:rPr>
        <w:t>KIRTASİYE</w:t>
      </w:r>
      <w:r w:rsidR="00895678" w:rsidRPr="00D7524F">
        <w:rPr>
          <w:color w:val="FF0000"/>
        </w:rPr>
        <w:t xml:space="preserve"> </w:t>
      </w:r>
      <w:r w:rsidR="00CB63AC" w:rsidRPr="00D7524F">
        <w:rPr>
          <w:color w:val="FF0000"/>
        </w:rPr>
        <w:t>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DE00B8">
        <w:rPr>
          <w:rFonts w:eastAsia="Times New Roman"/>
          <w:color w:val="FF0000"/>
        </w:rPr>
        <w:t>1</w:t>
      </w:r>
      <w:r w:rsidR="00DE00B8" w:rsidRPr="007A31F3">
        <w:rPr>
          <w:rFonts w:eastAsia="Times New Roman"/>
          <w:color w:val="FF0000"/>
        </w:rPr>
        <w:t xml:space="preserve"> (</w:t>
      </w:r>
      <w:r w:rsidR="00DE00B8">
        <w:rPr>
          <w:rFonts w:eastAsia="Times New Roman"/>
          <w:color w:val="FF0000"/>
        </w:rPr>
        <w:t>BİR) KALEM</w:t>
      </w:r>
      <w:r w:rsidR="00DE00B8"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000E6E2C">
        <w:rPr>
          <w:color w:val="FF0000"/>
          <w:szCs w:val="22"/>
        </w:rPr>
        <w:t>Ekim 2019</w:t>
      </w:r>
      <w:r w:rsidRPr="00F614ED">
        <w:rPr>
          <w:color w:val="FF0000"/>
          <w:szCs w:val="22"/>
        </w:rPr>
        <w:t xml:space="preserve"> tarih ve </w:t>
      </w:r>
      <w:r w:rsidR="00172B82">
        <w:rPr>
          <w:color w:val="FF0000"/>
          <w:szCs w:val="22"/>
        </w:rPr>
        <w:t xml:space="preserve">Tek.H.:02-74A </w:t>
      </w:r>
      <w:r w:rsidRPr="00D7524F">
        <w:rPr>
          <w:szCs w:val="22"/>
        </w:rPr>
        <w:t xml:space="preserve">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172B82" w:rsidRDefault="00172B82" w:rsidP="00172B82">
      <w:pPr>
        <w:ind w:left="4245" w:hanging="4245"/>
        <w:jc w:val="both"/>
        <w:rPr>
          <w:sz w:val="22"/>
          <w:szCs w:val="22"/>
        </w:rPr>
      </w:pPr>
      <w:r w:rsidRPr="005D5A9B">
        <w:rPr>
          <w:sz w:val="22"/>
          <w:szCs w:val="22"/>
          <w:u w:val="single"/>
        </w:rPr>
        <w:t>Teknik Şartnamenin 3.1.2. Maddesine göre</w:t>
      </w:r>
      <w:r w:rsidRPr="005D5A9B">
        <w:rPr>
          <w:sz w:val="22"/>
          <w:szCs w:val="22"/>
        </w:rPr>
        <w:t>;</w:t>
      </w:r>
      <w:r w:rsidRPr="005D5A9B">
        <w:rPr>
          <w:sz w:val="22"/>
          <w:szCs w:val="22"/>
        </w:rPr>
        <w:tab/>
        <w:t xml:space="preserve">-Satın alınacak malzemelerin ana malzemeye montajı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 xml:space="preserve">yapılmayacaktır. </w:t>
      </w:r>
    </w:p>
    <w:p w:rsidR="00172B82" w:rsidRDefault="00172B82" w:rsidP="00172B82">
      <w:pPr>
        <w:ind w:left="4245" w:hanging="4245"/>
        <w:jc w:val="both"/>
        <w:rPr>
          <w:sz w:val="22"/>
          <w:szCs w:val="22"/>
        </w:rPr>
      </w:pPr>
      <w:r w:rsidRPr="005D5A9B">
        <w:rPr>
          <w:sz w:val="22"/>
          <w:szCs w:val="22"/>
          <w:u w:val="single"/>
        </w:rPr>
        <w:t>Teknik Şartnamenin 3.1.3. Maddesine göre;</w:t>
      </w:r>
      <w:r w:rsidRPr="005D5A9B">
        <w:rPr>
          <w:sz w:val="22"/>
          <w:szCs w:val="22"/>
        </w:rPr>
        <w:tab/>
        <w:t xml:space="preserve">-Malzemenin ana malzemeye montajı kapsamında ana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malzemenin kalibrasyonu yapılmayacaktır.</w:t>
      </w:r>
    </w:p>
    <w:p w:rsidR="00172B82" w:rsidRPr="005D5A9B" w:rsidRDefault="00172B82" w:rsidP="00172B82">
      <w:pPr>
        <w:jc w:val="both"/>
        <w:rPr>
          <w:sz w:val="22"/>
          <w:szCs w:val="22"/>
        </w:rPr>
      </w:pPr>
      <w:r w:rsidRPr="005D5A9B">
        <w:rPr>
          <w:sz w:val="22"/>
          <w:szCs w:val="22"/>
          <w:u w:val="single"/>
        </w:rPr>
        <w:t>Teknik Şartnamenin 3.1.4. Maddesine göre;</w:t>
      </w:r>
      <w:r w:rsidRPr="005D5A9B">
        <w:rPr>
          <w:sz w:val="22"/>
          <w:szCs w:val="22"/>
        </w:rPr>
        <w:tab/>
        <w:t>-Eğitim alınmayacaktır.</w:t>
      </w:r>
    </w:p>
    <w:p w:rsidR="001753E1" w:rsidRDefault="00172B82" w:rsidP="00172B82">
      <w:pPr>
        <w:jc w:val="both"/>
        <w:rPr>
          <w:sz w:val="22"/>
          <w:szCs w:val="22"/>
        </w:rPr>
      </w:pPr>
      <w:r w:rsidRPr="005D5A9B">
        <w:rPr>
          <w:sz w:val="22"/>
          <w:szCs w:val="22"/>
          <w:u w:val="single"/>
        </w:rPr>
        <w:t>Teknik Şartnamenin 3.1.5. Maddesine göre;</w:t>
      </w:r>
      <w:r w:rsidRPr="005D5A9B">
        <w:rPr>
          <w:sz w:val="22"/>
          <w:szCs w:val="22"/>
        </w:rPr>
        <w:tab/>
        <w:t>-</w:t>
      </w:r>
      <w:r w:rsidRPr="005D5A9B">
        <w:rPr>
          <w:b/>
          <w:sz w:val="22"/>
          <w:szCs w:val="22"/>
        </w:rPr>
        <w:t>Malzeme Güvenlik Bilgi Formu</w:t>
      </w:r>
      <w:r>
        <w:rPr>
          <w:sz w:val="22"/>
          <w:szCs w:val="22"/>
        </w:rPr>
        <w:t xml:space="preserve"> verilmeyecektir. </w:t>
      </w:r>
    </w:p>
    <w:p w:rsidR="00172B82" w:rsidRPr="005D5A9B" w:rsidRDefault="00172B82" w:rsidP="00172B82">
      <w:pPr>
        <w:jc w:val="both"/>
        <w:rPr>
          <w:sz w:val="22"/>
          <w:szCs w:val="22"/>
        </w:rPr>
      </w:pPr>
      <w:r w:rsidRPr="005D5A9B">
        <w:rPr>
          <w:sz w:val="22"/>
          <w:szCs w:val="22"/>
          <w:u w:val="single"/>
        </w:rPr>
        <w:t>Teknik Şartnamenin 3.1.6. Maddesine göre;</w:t>
      </w:r>
      <w:r w:rsidRPr="005D5A9B">
        <w:rPr>
          <w:sz w:val="22"/>
          <w:szCs w:val="22"/>
        </w:rPr>
        <w:tab/>
        <w:t xml:space="preserve">-Kalite Güvence ve Ürün Kalite Belgeleri istenmeyecektir. </w:t>
      </w:r>
    </w:p>
    <w:p w:rsidR="00172B82" w:rsidRPr="005D5A9B" w:rsidRDefault="00172B82" w:rsidP="00172B82">
      <w:pPr>
        <w:jc w:val="both"/>
        <w:rPr>
          <w:sz w:val="22"/>
          <w:szCs w:val="22"/>
        </w:rPr>
      </w:pPr>
      <w:r w:rsidRPr="005D5A9B">
        <w:rPr>
          <w:sz w:val="22"/>
          <w:szCs w:val="22"/>
          <w:u w:val="single"/>
        </w:rPr>
        <w:t>Teknik Şartnamenin 3.2.3. Maddesine göre;</w:t>
      </w:r>
      <w:r w:rsidRPr="005D5A9B">
        <w:rPr>
          <w:sz w:val="22"/>
          <w:szCs w:val="22"/>
        </w:rPr>
        <w:tab/>
        <w:t>-</w:t>
      </w:r>
      <w:r w:rsidRPr="0098759F">
        <w:rPr>
          <w:b/>
          <w:sz w:val="22"/>
          <w:szCs w:val="22"/>
        </w:rPr>
        <w:t>Alım esas numunesi tutulmayacaktır.</w:t>
      </w:r>
      <w:r w:rsidRPr="005D5A9B">
        <w:rPr>
          <w:sz w:val="22"/>
          <w:szCs w:val="22"/>
        </w:rPr>
        <w:t xml:space="preserve"> </w:t>
      </w:r>
    </w:p>
    <w:p w:rsidR="00172B82" w:rsidRPr="005D5A9B" w:rsidRDefault="00172B82" w:rsidP="00172B82">
      <w:pPr>
        <w:ind w:left="4248" w:hanging="4245"/>
        <w:jc w:val="both"/>
        <w:rPr>
          <w:sz w:val="22"/>
          <w:szCs w:val="22"/>
        </w:rPr>
      </w:pPr>
      <w:r w:rsidRPr="005D5A9B">
        <w:rPr>
          <w:sz w:val="22"/>
          <w:szCs w:val="22"/>
          <w:u w:val="single"/>
        </w:rPr>
        <w:t>Teknik Şartnamenin 3.3.1. Maddesine göre;</w:t>
      </w:r>
      <w:r w:rsidRPr="005D5A9B">
        <w:rPr>
          <w:sz w:val="22"/>
          <w:szCs w:val="22"/>
        </w:rPr>
        <w:tab/>
        <w:t xml:space="preserve">-Ambalajlama ve etiketleme ile ilgili hususlar </w:t>
      </w:r>
      <w:r>
        <w:rPr>
          <w:sz w:val="22"/>
          <w:szCs w:val="22"/>
        </w:rPr>
        <w:t>sözleşmenin</w:t>
      </w:r>
      <w:r w:rsidRPr="005D5A9B">
        <w:rPr>
          <w:color w:val="FF0000"/>
          <w:sz w:val="22"/>
          <w:szCs w:val="22"/>
        </w:rPr>
        <w:t xml:space="preserve"> </w:t>
      </w:r>
      <w:r>
        <w:rPr>
          <w:color w:val="FF0000"/>
          <w:sz w:val="22"/>
          <w:szCs w:val="22"/>
        </w:rPr>
        <w:t>20</w:t>
      </w:r>
      <w:r w:rsidRPr="005D5A9B">
        <w:rPr>
          <w:color w:val="FF0000"/>
          <w:sz w:val="22"/>
          <w:szCs w:val="22"/>
        </w:rPr>
        <w:t>.</w:t>
      </w:r>
      <w:r w:rsidRPr="005D5A9B">
        <w:rPr>
          <w:sz w:val="22"/>
          <w:szCs w:val="22"/>
        </w:rPr>
        <w:t xml:space="preserve"> maddesinde belirtildiği gibi olacaktır.</w:t>
      </w:r>
    </w:p>
    <w:p w:rsidR="00172B82" w:rsidRPr="005D5A9B" w:rsidRDefault="00172B82" w:rsidP="00172B82">
      <w:pPr>
        <w:ind w:left="4248" w:hanging="4245"/>
        <w:jc w:val="both"/>
        <w:rPr>
          <w:sz w:val="22"/>
          <w:szCs w:val="22"/>
        </w:rPr>
      </w:pPr>
    </w:p>
    <w:p w:rsidR="00172B82" w:rsidRDefault="00172B82" w:rsidP="00172B82">
      <w:pPr>
        <w:ind w:left="4245" w:hanging="4245"/>
        <w:jc w:val="both"/>
        <w:rPr>
          <w:sz w:val="22"/>
          <w:szCs w:val="22"/>
        </w:rPr>
      </w:pPr>
      <w:r w:rsidRPr="005D5A9B">
        <w:rPr>
          <w:sz w:val="22"/>
          <w:szCs w:val="22"/>
          <w:u w:val="single"/>
        </w:rPr>
        <w:t>Teknik Şartnamenin 4.3. Maddesine göre;</w:t>
      </w:r>
      <w:r w:rsidRPr="005D5A9B">
        <w:rPr>
          <w:sz w:val="22"/>
          <w:szCs w:val="22"/>
        </w:rPr>
        <w:t xml:space="preserve"> </w:t>
      </w:r>
      <w:r w:rsidRPr="005D5A9B">
        <w:rPr>
          <w:sz w:val="22"/>
          <w:szCs w:val="22"/>
        </w:rPr>
        <w:tab/>
        <w:t xml:space="preserve">-Muayeneye tabi tutulacak miktar aşağıdaki çizelgedeki gibi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olacaktır.</w:t>
      </w:r>
    </w:p>
    <w:p w:rsidR="00172B82" w:rsidRPr="005D5A9B" w:rsidRDefault="00172B82" w:rsidP="00172B82">
      <w:pPr>
        <w:contextualSpacing/>
        <w:jc w:val="both"/>
        <w:rPr>
          <w:sz w:val="22"/>
          <w:szCs w:val="22"/>
        </w:rPr>
      </w:pPr>
      <w:r w:rsidRPr="005D5A9B">
        <w:rPr>
          <w:sz w:val="22"/>
          <w:szCs w:val="22"/>
          <w:u w:val="single"/>
        </w:rPr>
        <w:t>Teknik Şartnamenin 5.1.5.  Maddesine göre;</w:t>
      </w:r>
      <w:r w:rsidRPr="005D5A9B">
        <w:rPr>
          <w:sz w:val="22"/>
          <w:szCs w:val="22"/>
        </w:rPr>
        <w:tab/>
        <w:t>-F</w:t>
      </w:r>
      <w:r>
        <w:rPr>
          <w:sz w:val="22"/>
          <w:szCs w:val="22"/>
        </w:rPr>
        <w:t>onksiyon muayenesi yapılmayacaktır.</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F614ED" w:rsidRDefault="00350BAD" w:rsidP="00AC3B56">
      <w:pPr>
        <w:pStyle w:val="ListeParagraf"/>
        <w:numPr>
          <w:ilvl w:val="0"/>
          <w:numId w:val="2"/>
        </w:numPr>
        <w:ind w:left="284"/>
        <w:jc w:val="both"/>
        <w:rPr>
          <w:sz w:val="22"/>
          <w:szCs w:val="22"/>
        </w:rPr>
      </w:pPr>
      <w:r w:rsidRPr="00D7524F">
        <w:rPr>
          <w:i/>
          <w:sz w:val="22"/>
          <w:szCs w:val="22"/>
          <w:u w:val="single"/>
        </w:rPr>
        <w:t>Teknik Şartnamenin 5.</w:t>
      </w:r>
      <w:r w:rsidR="00F614ED">
        <w:rPr>
          <w:i/>
          <w:sz w:val="22"/>
          <w:szCs w:val="22"/>
          <w:u w:val="single"/>
        </w:rPr>
        <w:t>2.1</w:t>
      </w:r>
      <w:r w:rsidRPr="00D7524F">
        <w:rPr>
          <w:i/>
          <w:sz w:val="22"/>
          <w:szCs w:val="22"/>
          <w:u w:val="single"/>
        </w:rPr>
        <w:t>.  Maddesine göre</w:t>
      </w:r>
      <w:r w:rsidR="00AC3B56" w:rsidRPr="00D7524F">
        <w:rPr>
          <w:i/>
          <w:sz w:val="22"/>
          <w:szCs w:val="22"/>
          <w:u w:val="single"/>
        </w:rPr>
        <w:t>;</w:t>
      </w:r>
      <w:r w:rsidRPr="00D7524F">
        <w:rPr>
          <w:sz w:val="22"/>
          <w:szCs w:val="22"/>
        </w:rPr>
        <w:t xml:space="preserve"> </w:t>
      </w:r>
    </w:p>
    <w:p w:rsidR="00350BAD" w:rsidRPr="00D7524F" w:rsidRDefault="00F614ED" w:rsidP="00F614ED">
      <w:pPr>
        <w:pStyle w:val="ListeParagraf"/>
        <w:ind w:left="284"/>
        <w:jc w:val="both"/>
        <w:rPr>
          <w:sz w:val="22"/>
          <w:szCs w:val="22"/>
        </w:rPr>
      </w:pPr>
      <w:r>
        <w:rPr>
          <w:sz w:val="22"/>
          <w:szCs w:val="22"/>
        </w:rPr>
        <w:t>F</w:t>
      </w:r>
      <w:r w:rsidR="00350BAD" w:rsidRPr="00D7524F">
        <w:rPr>
          <w:sz w:val="22"/>
          <w:szCs w:val="22"/>
        </w:rPr>
        <w:t>o</w:t>
      </w:r>
      <w:r w:rsidR="00172B82">
        <w:rPr>
          <w:sz w:val="22"/>
          <w:szCs w:val="22"/>
        </w:rPr>
        <w:t>nksiyon muayenesi yapılmayacaktır.</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lastRenderedPageBreak/>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B16E7C" w:rsidRPr="003E704C" w:rsidRDefault="00B16E7C" w:rsidP="00C42C74">
      <w:pPr>
        <w:pStyle w:val="M2"/>
        <w:spacing w:after="0"/>
        <w:rPr>
          <w:rFonts w:ascii="Times New Roman" w:hAnsi="Times New Roman"/>
          <w:b/>
          <w:color w:val="00B0F0"/>
          <w:szCs w:val="24"/>
        </w:rPr>
      </w:pPr>
      <w:r w:rsidRPr="003E704C">
        <w:rPr>
          <w:rFonts w:ascii="Times New Roman" w:hAnsi="Times New Roman"/>
          <w:b/>
          <w:color w:val="00B0F0"/>
          <w:szCs w:val="24"/>
        </w:rPr>
        <w:t>10.3.2. İhtar uygulamasına yönelik düzenlemeler</w:t>
      </w:r>
    </w:p>
    <w:p w:rsidR="00B16E7C" w:rsidRPr="00D7524F" w:rsidRDefault="00B16E7C" w:rsidP="00B16E7C">
      <w:pPr>
        <w:pStyle w:val="M2"/>
        <w:rPr>
          <w:rFonts w:ascii="Times New Roman" w:hAnsi="Times New Roman"/>
          <w:szCs w:val="24"/>
        </w:rPr>
      </w:pPr>
      <w:r w:rsidRPr="003E704C">
        <w:rPr>
          <w:rFonts w:ascii="Times New Roman" w:hAnsi="Times New Roman"/>
          <w:b/>
          <w:color w:val="00B0F0"/>
          <w:szCs w:val="24"/>
        </w:rPr>
        <w:lastRenderedPageBreak/>
        <w:t>a.</w:t>
      </w:r>
      <w:r w:rsidRPr="003E704C">
        <w:rPr>
          <w:rFonts w:ascii="Times New Roman" w:hAnsi="Times New Roman"/>
          <w:color w:val="00B0F0"/>
          <w:szCs w:val="24"/>
        </w:rPr>
        <w:t xml:space="preserve"> Sözleşmenin yürütülmesi esnasında, taahhütte riayetsizlik </w:t>
      </w:r>
      <w:r w:rsidRPr="00D7524F">
        <w:rPr>
          <w:rFonts w:ascii="Times New Roman" w:hAnsi="Times New Roman"/>
          <w:szCs w:val="24"/>
        </w:rPr>
        <w:t>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lastRenderedPageBreak/>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44712C">
        <w:rPr>
          <w:color w:val="FF0000"/>
        </w:rPr>
        <w:t>202</w:t>
      </w:r>
      <w:r w:rsidR="00DE00B8" w:rsidRPr="0044712C">
        <w:rPr>
          <w:color w:val="FF0000"/>
        </w:rPr>
        <w:t>4</w:t>
      </w:r>
      <w:r w:rsidR="0044712C" w:rsidRPr="0044712C">
        <w:rPr>
          <w:color w:val="FF0000"/>
        </w:rPr>
        <w:t xml:space="preserve"> </w:t>
      </w:r>
      <w:r w:rsidRPr="0044712C">
        <w:rPr>
          <w:color w:val="FF0000"/>
        </w:rPr>
        <w:t xml:space="preserve">Mali Yılı </w:t>
      </w:r>
      <w:r w:rsidR="001753E1" w:rsidRPr="0044712C">
        <w:rPr>
          <w:rFonts w:eastAsia="Times New Roman"/>
          <w:color w:val="FF0000"/>
        </w:rPr>
        <w:t>03</w:t>
      </w:r>
      <w:r w:rsidR="00CE7EAA" w:rsidRPr="0044712C">
        <w:rPr>
          <w:rFonts w:eastAsia="Times New Roman"/>
          <w:color w:val="FF0000"/>
        </w:rPr>
        <w:t>2101</w:t>
      </w:r>
      <w:r w:rsidR="001753E1" w:rsidRPr="0044712C">
        <w:rPr>
          <w:rFonts w:eastAsia="Times New Roman"/>
          <w:color w:val="FF0000"/>
        </w:rPr>
        <w:t xml:space="preserve"> “</w:t>
      </w:r>
      <w:r w:rsidR="00CE7EAA" w:rsidRPr="0044712C">
        <w:rPr>
          <w:rFonts w:eastAsia="Times New Roman"/>
          <w:color w:val="FF0000"/>
        </w:rPr>
        <w:t xml:space="preserve">Kırtasiye </w:t>
      </w:r>
      <w:r w:rsidR="001753E1" w:rsidRPr="0044712C">
        <w:rPr>
          <w:rFonts w:eastAsia="Times New Roman"/>
          <w:bCs/>
          <w:color w:val="FF0000"/>
        </w:rPr>
        <w:t>Al.</w:t>
      </w:r>
      <w:r w:rsidR="001753E1" w:rsidRPr="0044712C">
        <w:rPr>
          <w:rFonts w:eastAsia="Times New Roman"/>
          <w:color w:val="FF0000"/>
        </w:rPr>
        <w:t>”</w:t>
      </w:r>
      <w:r w:rsidRPr="00CE7EAA">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E00B8">
        <w:rPr>
          <w:b/>
          <w:color w:val="FF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E00B8">
        <w:rPr>
          <w:b/>
          <w:color w:val="FF0000"/>
        </w:rPr>
        <w:t>5</w:t>
      </w:r>
      <w:r w:rsidRPr="00D7524F">
        <w:rPr>
          <w:color w:val="auto"/>
        </w:rPr>
        <w:t xml:space="preserve"> yılının bütçesinde yeterli kaynağın planlanması </w:t>
      </w:r>
      <w:r w:rsidRPr="00D7524F">
        <w:rPr>
          <w:color w:val="auto"/>
        </w:rPr>
        <w:lastRenderedPageBreak/>
        <w:t>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lastRenderedPageBreak/>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w:t>
      </w:r>
      <w:r w:rsidRPr="00D7524F">
        <w:rPr>
          <w:color w:val="auto"/>
        </w:rPr>
        <w:lastRenderedPageBreak/>
        <w:t>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w:t>
      </w:r>
      <w:r w:rsidRPr="00D7524F">
        <w:rPr>
          <w:color w:val="auto"/>
        </w:rPr>
        <w:lastRenderedPageBreak/>
        <w:t xml:space="preserve">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 xml:space="preserve">Yerli Yüklenici için; Teslim birliğinde olan </w:t>
      </w:r>
      <w:r w:rsidRPr="00D7524F">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lastRenderedPageBreak/>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lastRenderedPageBreak/>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w:t>
      </w:r>
      <w:r w:rsidRPr="00D7524F">
        <w:rPr>
          <w:bCs/>
          <w:color w:val="auto"/>
        </w:rPr>
        <w:lastRenderedPageBreak/>
        <w:t>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w:t>
      </w:r>
      <w:r w:rsidRPr="00D7524F">
        <w:rPr>
          <w:bCs/>
          <w:color w:val="auto"/>
        </w:rPr>
        <w:lastRenderedPageBreak/>
        <w:t>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lastRenderedPageBreak/>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w:t>
      </w:r>
      <w:r w:rsidRPr="00D7524F">
        <w:rPr>
          <w:bCs/>
          <w:color w:val="auto"/>
        </w:rPr>
        <w:lastRenderedPageBreak/>
        <w:t>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lastRenderedPageBreak/>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lastRenderedPageBreak/>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lastRenderedPageBreak/>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lastRenderedPageBreak/>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w:t>
      </w:r>
      <w:r w:rsidRPr="00D7524F">
        <w:rPr>
          <w:rFonts w:eastAsia="Times New Roman"/>
          <w:color w:val="auto"/>
        </w:rPr>
        <w:lastRenderedPageBreak/>
        <w:t>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1753E1">
        <w:rPr>
          <w:rFonts w:eastAsia="Times New Roman"/>
          <w:b/>
          <w:bCs/>
          <w:color w:val="auto"/>
        </w:rPr>
        <w:t>45</w:t>
      </w:r>
      <w:r w:rsidR="004E6649">
        <w:rPr>
          <w:rFonts w:eastAsia="Times New Roman"/>
          <w:b/>
          <w:bCs/>
          <w:color w:val="auto"/>
        </w:rPr>
        <w:t>’inci</w:t>
      </w:r>
      <w:r w:rsidR="001753E1">
        <w:rPr>
          <w:rFonts w:eastAsia="Times New Roman"/>
          <w:b/>
          <w:bCs/>
          <w:color w:val="auto"/>
        </w:rPr>
        <w:t xml:space="preserve"> Bakım Fabrika Müdürlüğü</w:t>
      </w:r>
      <w:r w:rsidR="004E6649">
        <w:rPr>
          <w:rFonts w:eastAsia="Times New Roman"/>
          <w:b/>
          <w:bCs/>
          <w:color w:val="auto"/>
        </w:rPr>
        <w:t xml:space="preserve">  Tşn. (Day) 5</w:t>
      </w:r>
      <w:r w:rsidR="001753E1">
        <w:rPr>
          <w:rFonts w:eastAsia="Times New Roman"/>
          <w:b/>
          <w:bCs/>
          <w:color w:val="auto"/>
        </w:rPr>
        <w:t>26</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lastRenderedPageBreak/>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bookmarkStart w:id="0" w:name="_GoBack"/>
      <w:bookmarkEnd w:id="0"/>
    </w:p>
    <w:sectPr w:rsidR="00B16E7C"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09" w:rsidRDefault="00940909" w:rsidP="00D67065">
      <w:r>
        <w:separator/>
      </w:r>
    </w:p>
  </w:endnote>
  <w:endnote w:type="continuationSeparator" w:id="0">
    <w:p w:rsidR="00940909" w:rsidRDefault="0094090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940909" w:rsidRPr="00EF6F97" w:rsidRDefault="00940909">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6141D0">
          <w:rPr>
            <w:b w:val="0"/>
            <w:noProof/>
            <w:sz w:val="22"/>
          </w:rPr>
          <w:t>29</w:t>
        </w:r>
        <w:r w:rsidRPr="00EF6F97">
          <w:rPr>
            <w:b w:val="0"/>
            <w:sz w:val="22"/>
          </w:rPr>
          <w:fldChar w:fldCharType="end"/>
        </w:r>
      </w:p>
    </w:sdtContent>
  </w:sdt>
  <w:p w:rsidR="00940909" w:rsidRDefault="009409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09" w:rsidRDefault="00940909" w:rsidP="00D67065">
      <w:r>
        <w:separator/>
      </w:r>
    </w:p>
  </w:footnote>
  <w:footnote w:type="continuationSeparator" w:id="0">
    <w:p w:rsidR="00940909" w:rsidRDefault="0094090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09" w:rsidRPr="00EF6F97" w:rsidRDefault="00940909"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E6E2C"/>
    <w:rsid w:val="000F17B8"/>
    <w:rsid w:val="000F4CA2"/>
    <w:rsid w:val="001002CB"/>
    <w:rsid w:val="00103C12"/>
    <w:rsid w:val="00111439"/>
    <w:rsid w:val="00153D89"/>
    <w:rsid w:val="0016384F"/>
    <w:rsid w:val="00172B82"/>
    <w:rsid w:val="001753E1"/>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438E3"/>
    <w:rsid w:val="00350BAD"/>
    <w:rsid w:val="00371600"/>
    <w:rsid w:val="003955B9"/>
    <w:rsid w:val="003B4BDA"/>
    <w:rsid w:val="003C4AFF"/>
    <w:rsid w:val="003E704C"/>
    <w:rsid w:val="00434DEF"/>
    <w:rsid w:val="0044712C"/>
    <w:rsid w:val="004A78C5"/>
    <w:rsid w:val="004B54DA"/>
    <w:rsid w:val="004D37F6"/>
    <w:rsid w:val="004E6649"/>
    <w:rsid w:val="00547B5B"/>
    <w:rsid w:val="0057548F"/>
    <w:rsid w:val="00592D2C"/>
    <w:rsid w:val="005B1A21"/>
    <w:rsid w:val="005B2710"/>
    <w:rsid w:val="005C5B5C"/>
    <w:rsid w:val="0060604F"/>
    <w:rsid w:val="006141D0"/>
    <w:rsid w:val="00615C40"/>
    <w:rsid w:val="006175BC"/>
    <w:rsid w:val="00650446"/>
    <w:rsid w:val="006812E6"/>
    <w:rsid w:val="006854BB"/>
    <w:rsid w:val="00685C3F"/>
    <w:rsid w:val="006B6858"/>
    <w:rsid w:val="006E578B"/>
    <w:rsid w:val="006F2894"/>
    <w:rsid w:val="00734ABE"/>
    <w:rsid w:val="00756A41"/>
    <w:rsid w:val="007606E0"/>
    <w:rsid w:val="00761554"/>
    <w:rsid w:val="007A21AF"/>
    <w:rsid w:val="007A31F3"/>
    <w:rsid w:val="007B0E4E"/>
    <w:rsid w:val="007C4531"/>
    <w:rsid w:val="007D1EE9"/>
    <w:rsid w:val="007D7A22"/>
    <w:rsid w:val="007E0633"/>
    <w:rsid w:val="00802B28"/>
    <w:rsid w:val="008045FA"/>
    <w:rsid w:val="008164D1"/>
    <w:rsid w:val="00824C4C"/>
    <w:rsid w:val="00895678"/>
    <w:rsid w:val="008A289C"/>
    <w:rsid w:val="008C55F8"/>
    <w:rsid w:val="008F03BA"/>
    <w:rsid w:val="009158CD"/>
    <w:rsid w:val="00916FA8"/>
    <w:rsid w:val="0091733E"/>
    <w:rsid w:val="00940909"/>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67065"/>
    <w:rsid w:val="00D7524F"/>
    <w:rsid w:val="00D80E0C"/>
    <w:rsid w:val="00D83890"/>
    <w:rsid w:val="00DB06AD"/>
    <w:rsid w:val="00DC28EA"/>
    <w:rsid w:val="00DC58CB"/>
    <w:rsid w:val="00DE00B8"/>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14ED"/>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4CE0-C8EB-44B4-A581-F3EF20D2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29</Pages>
  <Words>15281</Words>
  <Characters>87104</Characters>
  <Application>Microsoft Office Word</Application>
  <DocSecurity>0</DocSecurity>
  <Lines>725</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DAVUT ÖRNEK (BKM.ASB.KD.BÇVŞ.)(KKK)</cp:lastModifiedBy>
  <cp:revision>31</cp:revision>
  <cp:lastPrinted>2024-06-04T06:32:00Z</cp:lastPrinted>
  <dcterms:created xsi:type="dcterms:W3CDTF">2021-11-03T13:45:00Z</dcterms:created>
  <dcterms:modified xsi:type="dcterms:W3CDTF">2024-06-04T11:53:00Z</dcterms:modified>
</cp:coreProperties>
</file>