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7A31F3" w:rsidRDefault="008E3E72" w:rsidP="00EC3E7D">
            <w:pPr>
              <w:pStyle w:val="GvdeMetni"/>
              <w:spacing w:after="120" w:line="240" w:lineRule="auto"/>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75</w:t>
            </w:r>
            <w:r w:rsidR="007A31F3" w:rsidRPr="007A31F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YETMİŞBEŞ</w:t>
            </w:r>
            <w:r w:rsidR="00CE7EAA">
              <w:rPr>
                <w:rFonts w:ascii="Times New Roman" w:eastAsia="Times New Roman" w:hAnsi="Times New Roman" w:cs="Times New Roman"/>
                <w:color w:val="FF0000"/>
                <w:sz w:val="24"/>
                <w:szCs w:val="24"/>
              </w:rPr>
              <w:t xml:space="preserve">) KALEM </w:t>
            </w:r>
            <w:r>
              <w:rPr>
                <w:rFonts w:ascii="Times New Roman" w:eastAsia="Times New Roman" w:hAnsi="Times New Roman" w:cs="Times New Roman"/>
                <w:color w:val="FF0000"/>
                <w:sz w:val="24"/>
                <w:szCs w:val="24"/>
              </w:rPr>
              <w:t>75</w:t>
            </w:r>
            <w:r w:rsidRPr="007A31F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YETMİŞBEŞ) </w:t>
            </w:r>
            <w:r w:rsidR="007A31F3" w:rsidRPr="007A31F3">
              <w:rPr>
                <w:rFonts w:ascii="Times New Roman" w:eastAsia="Times New Roman" w:hAnsi="Times New Roman" w:cs="Times New Roman"/>
                <w:color w:val="FF0000"/>
                <w:sz w:val="24"/>
                <w:szCs w:val="24"/>
              </w:rPr>
              <w:t xml:space="preserve">KISIM </w:t>
            </w:r>
            <w:r>
              <w:rPr>
                <w:rFonts w:ascii="Times New Roman" w:eastAsia="Times New Roman" w:hAnsi="Times New Roman" w:cs="Times New Roman"/>
                <w:color w:val="FF0000"/>
                <w:sz w:val="24"/>
                <w:szCs w:val="24"/>
              </w:rPr>
              <w:t>TÜKETİM MAL/</w:t>
            </w:r>
            <w:r w:rsidR="007A31F3" w:rsidRPr="007A31F3">
              <w:rPr>
                <w:rFonts w:ascii="Times New Roman" w:eastAsia="Times New Roman" w:hAnsi="Times New Roman" w:cs="Times New Roman"/>
                <w:color w:val="FF0000"/>
                <w:sz w:val="24"/>
                <w:szCs w:val="24"/>
              </w:rPr>
              <w:t xml:space="preserve">  MALZEMESİ</w:t>
            </w:r>
            <w:r w:rsidR="007A31F3" w:rsidRPr="007A31F3">
              <w:rPr>
                <w:rFonts w:ascii="Times New Roman" w:hAnsi="Times New Roman" w:cs="Times New Roman"/>
                <w:color w:val="FF0000"/>
                <w:sz w:val="24"/>
                <w:szCs w:val="24"/>
              </w:rPr>
              <w:t xml:space="preserve"> </w:t>
            </w:r>
            <w:r w:rsidR="007A31F3">
              <w:rPr>
                <w:rFonts w:ascii="Times New Roman" w:hAnsi="Times New Roman" w:cs="Times New Roman"/>
                <w:color w:val="FF0000"/>
                <w:sz w:val="24"/>
                <w:szCs w:val="24"/>
              </w:rPr>
              <w:t>ALIMINA</w:t>
            </w:r>
            <w:r w:rsidR="007A31F3" w:rsidRPr="007A31F3">
              <w:rPr>
                <w:rFonts w:ascii="Times New Roman" w:hAnsi="Times New Roman" w:cs="Times New Roman"/>
                <w:color w:val="FF0000"/>
                <w:sz w:val="24"/>
                <w:szCs w:val="24"/>
              </w:rPr>
              <w:t xml:space="preserve"> </w:t>
            </w:r>
            <w:r w:rsidR="00EC3E7D" w:rsidRPr="007A31F3">
              <w:rPr>
                <w:rFonts w:ascii="Times New Roman" w:hAnsi="Times New Roman" w:cs="Times New Roman"/>
                <w:color w:val="FF0000"/>
                <w:sz w:val="24"/>
                <w:szCs w:val="24"/>
              </w:rPr>
              <w:t>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8E3E72">
        <w:rPr>
          <w:rFonts w:eastAsia="Times New Roman"/>
          <w:color w:val="FF0000"/>
        </w:rPr>
        <w:t>75</w:t>
      </w:r>
      <w:r w:rsidR="008E3E72" w:rsidRPr="007A31F3">
        <w:rPr>
          <w:rFonts w:eastAsia="Times New Roman"/>
          <w:color w:val="FF0000"/>
        </w:rPr>
        <w:t xml:space="preserve"> (</w:t>
      </w:r>
      <w:r w:rsidR="008E3E72">
        <w:rPr>
          <w:rFonts w:eastAsia="Times New Roman"/>
          <w:color w:val="FF0000"/>
        </w:rPr>
        <w:t>YETMİŞBEŞ) KALEM 75</w:t>
      </w:r>
      <w:r w:rsidR="008E3E72" w:rsidRPr="007A31F3">
        <w:rPr>
          <w:rFonts w:eastAsia="Times New Roman"/>
          <w:color w:val="FF0000"/>
        </w:rPr>
        <w:t xml:space="preserve"> (</w:t>
      </w:r>
      <w:r w:rsidR="008E3E72">
        <w:rPr>
          <w:rFonts w:eastAsia="Times New Roman"/>
          <w:color w:val="FF0000"/>
        </w:rPr>
        <w:t xml:space="preserve">YETMİŞBEŞ) </w:t>
      </w:r>
      <w:r w:rsidR="008E3E72" w:rsidRPr="007A31F3">
        <w:rPr>
          <w:rFonts w:eastAsia="Times New Roman"/>
          <w:color w:val="FF0000"/>
        </w:rPr>
        <w:t xml:space="preserve">KISIM </w:t>
      </w:r>
      <w:r w:rsidR="008E3E72">
        <w:rPr>
          <w:rFonts w:eastAsia="Times New Roman"/>
          <w:color w:val="FF0000"/>
        </w:rPr>
        <w:t>TÜKETİM MAL/</w:t>
      </w:r>
      <w:r w:rsidR="008E3E72" w:rsidRPr="007A31F3">
        <w:rPr>
          <w:rFonts w:eastAsia="Times New Roman"/>
          <w:color w:val="FF0000"/>
        </w:rPr>
        <w:t xml:space="preserve">  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8E3E72">
        <w:rPr>
          <w:rFonts w:eastAsia="Times New Roman"/>
          <w:color w:val="FF0000"/>
        </w:rPr>
        <w:t>75</w:t>
      </w:r>
      <w:r w:rsidR="008E3E72" w:rsidRPr="007A31F3">
        <w:rPr>
          <w:rFonts w:eastAsia="Times New Roman"/>
          <w:color w:val="FF0000"/>
        </w:rPr>
        <w:t xml:space="preserve"> (</w:t>
      </w:r>
      <w:r w:rsidR="008E3E72">
        <w:rPr>
          <w:rFonts w:eastAsia="Times New Roman"/>
          <w:color w:val="FF0000"/>
        </w:rPr>
        <w:t>YETMİŞBEŞ) KALEM 75</w:t>
      </w:r>
      <w:r w:rsidR="008E3E72" w:rsidRPr="007A31F3">
        <w:rPr>
          <w:rFonts w:eastAsia="Times New Roman"/>
          <w:color w:val="FF0000"/>
        </w:rPr>
        <w:t xml:space="preserve"> (</w:t>
      </w:r>
      <w:r w:rsidR="008E3E72">
        <w:rPr>
          <w:rFonts w:eastAsia="Times New Roman"/>
          <w:color w:val="FF0000"/>
        </w:rPr>
        <w:t>YETMİŞBEŞ) KISIM</w:t>
      </w:r>
      <w:r w:rsidR="00895678" w:rsidRPr="007A31F3">
        <w:rPr>
          <w:rFonts w:eastAsia="Times New Roman"/>
          <w:color w:val="FF0000"/>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w:t>
      </w:r>
      <w:r w:rsidR="008E3E72">
        <w:rPr>
          <w:color w:val="FF0000"/>
          <w:szCs w:val="22"/>
        </w:rPr>
        <w:t xml:space="preserve">Ocak 2021 tarihli HKTŞ-C2-00806-1 ve Ağustos 2018 tarihli HKTŞ-I-0571/1 </w:t>
      </w:r>
      <w:r w:rsidR="008E3E72">
        <w:rPr>
          <w:szCs w:val="22"/>
        </w:rPr>
        <w:t xml:space="preserve">numaralı Teknik Şartnamelere </w:t>
      </w:r>
      <w:r w:rsidRPr="00D7524F">
        <w:rPr>
          <w:szCs w:val="22"/>
        </w:rPr>
        <w:t xml:space="preserv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tab/>
      </w:r>
    </w:p>
    <w:p w:rsidR="00350BAD" w:rsidRDefault="008E3E72" w:rsidP="00AC3B56">
      <w:pPr>
        <w:jc w:val="both"/>
        <w:rPr>
          <w:szCs w:val="22"/>
        </w:rPr>
      </w:pPr>
      <w:r>
        <w:rPr>
          <w:color w:val="FF0000"/>
          <w:szCs w:val="22"/>
        </w:rPr>
        <w:lastRenderedPageBreak/>
        <w:t xml:space="preserve">Ocak 2021 tarihli HKTŞ-C2-00806-1 </w:t>
      </w:r>
      <w:r w:rsidR="00AC3B56" w:rsidRPr="00D7524F">
        <w:rPr>
          <w:szCs w:val="22"/>
        </w:rPr>
        <w:t>numaralı Teknik Şartnamenin;</w:t>
      </w:r>
    </w:p>
    <w:p w:rsidR="00D7524F" w:rsidRPr="00D7524F" w:rsidRDefault="00D7524F" w:rsidP="00AC3B56">
      <w:pPr>
        <w:jc w:val="both"/>
        <w:rPr>
          <w:szCs w:val="22"/>
        </w:rPr>
      </w:pPr>
    </w:p>
    <w:p w:rsidR="008E3E72" w:rsidRDefault="00172B82" w:rsidP="008E3E72">
      <w:pPr>
        <w:ind w:left="4245" w:hanging="4245"/>
        <w:jc w:val="both"/>
        <w:rPr>
          <w:sz w:val="22"/>
          <w:szCs w:val="22"/>
          <w:u w:val="single"/>
        </w:rPr>
      </w:pPr>
      <w:r w:rsidRPr="005D5A9B">
        <w:rPr>
          <w:sz w:val="22"/>
          <w:szCs w:val="22"/>
          <w:u w:val="single"/>
        </w:rPr>
        <w:t>Teknik Şartnamenin 3.1.</w:t>
      </w:r>
      <w:r w:rsidR="008E3E72">
        <w:rPr>
          <w:sz w:val="22"/>
          <w:szCs w:val="22"/>
          <w:u w:val="single"/>
        </w:rPr>
        <w:t>1</w:t>
      </w:r>
      <w:r w:rsidRPr="005D5A9B">
        <w:rPr>
          <w:sz w:val="22"/>
          <w:szCs w:val="22"/>
          <w:u w:val="single"/>
        </w:rPr>
        <w:t>. Maddesine göre</w:t>
      </w:r>
      <w:r w:rsidR="008E3E72">
        <w:rPr>
          <w:sz w:val="22"/>
          <w:szCs w:val="22"/>
        </w:rPr>
        <w:t>;</w:t>
      </w:r>
      <w:r w:rsidR="008E3E72">
        <w:rPr>
          <w:sz w:val="22"/>
          <w:szCs w:val="22"/>
        </w:rPr>
        <w:tab/>
        <w:t>-</w:t>
      </w:r>
      <w:r w:rsidR="008E3E72" w:rsidRPr="008E3E72">
        <w:rPr>
          <w:sz w:val="22"/>
          <w:szCs w:val="22"/>
        </w:rPr>
        <w:t xml:space="preserve"> </w:t>
      </w:r>
      <w:r w:rsidR="008E3E72" w:rsidRPr="005D5A9B">
        <w:rPr>
          <w:sz w:val="22"/>
          <w:szCs w:val="22"/>
        </w:rPr>
        <w:t>Eğitim alınmayacaktır</w:t>
      </w:r>
      <w:r w:rsidR="008E3E72">
        <w:rPr>
          <w:sz w:val="22"/>
          <w:szCs w:val="22"/>
          <w:u w:val="single"/>
        </w:rPr>
        <w:t>.</w:t>
      </w:r>
    </w:p>
    <w:p w:rsidR="008E3E72" w:rsidRPr="005D5A9B" w:rsidRDefault="008E3E72" w:rsidP="008E3E72">
      <w:pPr>
        <w:ind w:left="4245" w:hanging="4245"/>
        <w:jc w:val="both"/>
        <w:rPr>
          <w:sz w:val="22"/>
          <w:szCs w:val="22"/>
        </w:rPr>
      </w:pPr>
      <w:r>
        <w:rPr>
          <w:sz w:val="22"/>
          <w:szCs w:val="22"/>
          <w:u w:val="single"/>
        </w:rPr>
        <w:t>Teknik Şartnamenin 3.1.4</w:t>
      </w:r>
      <w:r w:rsidRPr="005D5A9B">
        <w:rPr>
          <w:sz w:val="22"/>
          <w:szCs w:val="22"/>
          <w:u w:val="single"/>
        </w:rPr>
        <w:t>. Maddesine göre;</w:t>
      </w:r>
      <w:r w:rsidRPr="005D5A9B">
        <w:rPr>
          <w:sz w:val="22"/>
          <w:szCs w:val="22"/>
        </w:rPr>
        <w:tab/>
        <w:t xml:space="preserve">-Kalite Güvence ve Ürün Kalite Belgeleri istenmeyecektir. </w:t>
      </w:r>
    </w:p>
    <w:p w:rsidR="00172B82" w:rsidRPr="005D5A9B" w:rsidRDefault="00172B82" w:rsidP="00172B82">
      <w:pPr>
        <w:jc w:val="both"/>
        <w:rPr>
          <w:sz w:val="22"/>
          <w:szCs w:val="22"/>
        </w:rPr>
      </w:pPr>
      <w:r w:rsidRPr="005D5A9B">
        <w:rPr>
          <w:sz w:val="22"/>
          <w:szCs w:val="22"/>
          <w:u w:val="single"/>
        </w:rPr>
        <w:t>Teknik Şartnamenin 3.1.4. Maddesine göre;</w:t>
      </w:r>
      <w:r w:rsidRPr="005D5A9B">
        <w:rPr>
          <w:sz w:val="22"/>
          <w:szCs w:val="22"/>
        </w:rPr>
        <w:tab/>
        <w:t>-Eğitim alınmayacaktır.</w:t>
      </w:r>
    </w:p>
    <w:p w:rsidR="00172B82" w:rsidRPr="005D5A9B" w:rsidRDefault="00172B82" w:rsidP="00172B82">
      <w:pPr>
        <w:ind w:left="4248" w:hanging="4245"/>
        <w:jc w:val="both"/>
        <w:rPr>
          <w:sz w:val="22"/>
          <w:szCs w:val="22"/>
        </w:rPr>
      </w:pPr>
      <w:r w:rsidRPr="005D5A9B">
        <w:rPr>
          <w:sz w:val="22"/>
          <w:szCs w:val="22"/>
          <w:u w:val="single"/>
        </w:rPr>
        <w:t>Teknik Şartnamenin 3.3.1. Maddesine göre;</w:t>
      </w:r>
      <w:r w:rsidRPr="005D5A9B">
        <w:rPr>
          <w:sz w:val="22"/>
          <w:szCs w:val="22"/>
        </w:rPr>
        <w:tab/>
        <w:t xml:space="preserve">-Ambalajlama ve etiketleme ile ilgili hususlar </w:t>
      </w:r>
      <w:r>
        <w:rPr>
          <w:sz w:val="22"/>
          <w:szCs w:val="22"/>
        </w:rPr>
        <w:t>sözleşmenin</w:t>
      </w:r>
      <w:r w:rsidRPr="005D5A9B">
        <w:rPr>
          <w:color w:val="FF0000"/>
          <w:sz w:val="22"/>
          <w:szCs w:val="22"/>
        </w:rPr>
        <w:t xml:space="preserve"> </w:t>
      </w:r>
      <w:r>
        <w:rPr>
          <w:color w:val="FF0000"/>
          <w:sz w:val="22"/>
          <w:szCs w:val="22"/>
        </w:rPr>
        <w:t>20</w:t>
      </w:r>
      <w:r w:rsidRPr="005D5A9B">
        <w:rPr>
          <w:color w:val="FF0000"/>
          <w:sz w:val="22"/>
          <w:szCs w:val="22"/>
        </w:rPr>
        <w:t>.</w:t>
      </w:r>
      <w:r w:rsidRPr="005D5A9B">
        <w:rPr>
          <w:sz w:val="22"/>
          <w:szCs w:val="22"/>
        </w:rPr>
        <w:t xml:space="preserve"> maddesinde belirtildiği gibi olacaktır.</w:t>
      </w:r>
    </w:p>
    <w:p w:rsidR="00172B82" w:rsidRDefault="00172B82" w:rsidP="00172B82">
      <w:pPr>
        <w:contextualSpacing/>
        <w:jc w:val="both"/>
        <w:rPr>
          <w:sz w:val="22"/>
          <w:szCs w:val="22"/>
        </w:rPr>
      </w:pPr>
      <w:r w:rsidRPr="005D5A9B">
        <w:rPr>
          <w:sz w:val="22"/>
          <w:szCs w:val="22"/>
          <w:u w:val="single"/>
        </w:rPr>
        <w:t>Teknik Şartnamenin 5</w:t>
      </w:r>
      <w:r w:rsidR="008E3E72">
        <w:rPr>
          <w:sz w:val="22"/>
          <w:szCs w:val="22"/>
          <w:u w:val="single"/>
        </w:rPr>
        <w:t>.2.1</w:t>
      </w:r>
      <w:r w:rsidRPr="005D5A9B">
        <w:rPr>
          <w:sz w:val="22"/>
          <w:szCs w:val="22"/>
          <w:u w:val="single"/>
        </w:rPr>
        <w:t>.  Maddesine göre;</w:t>
      </w:r>
      <w:r w:rsidRPr="005D5A9B">
        <w:rPr>
          <w:sz w:val="22"/>
          <w:szCs w:val="22"/>
        </w:rPr>
        <w:tab/>
        <w:t>-F</w:t>
      </w:r>
      <w:r>
        <w:rPr>
          <w:sz w:val="22"/>
          <w:szCs w:val="22"/>
        </w:rPr>
        <w:t>onksiyon muayenesi yapıla</w:t>
      </w:r>
      <w:r w:rsidR="008E3E72">
        <w:rPr>
          <w:sz w:val="22"/>
          <w:szCs w:val="22"/>
        </w:rPr>
        <w:t>ca</w:t>
      </w:r>
      <w:r>
        <w:rPr>
          <w:sz w:val="22"/>
          <w:szCs w:val="22"/>
        </w:rPr>
        <w:t>ktır.</w:t>
      </w:r>
    </w:p>
    <w:p w:rsidR="008E3E72" w:rsidRDefault="008E3E72" w:rsidP="00172B82">
      <w:pPr>
        <w:contextualSpacing/>
        <w:jc w:val="both"/>
        <w:rPr>
          <w:sz w:val="22"/>
          <w:szCs w:val="22"/>
        </w:rPr>
      </w:pPr>
    </w:p>
    <w:p w:rsidR="008E3E72" w:rsidRDefault="008E3E72" w:rsidP="008E3E72">
      <w:pPr>
        <w:jc w:val="both"/>
        <w:rPr>
          <w:szCs w:val="22"/>
        </w:rPr>
      </w:pPr>
      <w:r>
        <w:rPr>
          <w:color w:val="FF0000"/>
          <w:szCs w:val="22"/>
        </w:rPr>
        <w:t xml:space="preserve">Ağustos 2018 tarihli HKTŞ-I-0571/1 </w:t>
      </w:r>
      <w:r w:rsidRPr="00D7524F">
        <w:rPr>
          <w:szCs w:val="22"/>
        </w:rPr>
        <w:t>numaralı Teknik Şartnamenin;</w:t>
      </w:r>
    </w:p>
    <w:p w:rsidR="007500B2" w:rsidRDefault="007500B2" w:rsidP="008E3E72">
      <w:pPr>
        <w:jc w:val="both"/>
        <w:rPr>
          <w:szCs w:val="22"/>
        </w:rPr>
      </w:pPr>
    </w:p>
    <w:p w:rsidR="007500B2" w:rsidRDefault="007500B2" w:rsidP="007500B2">
      <w:pPr>
        <w:ind w:left="4245" w:hanging="4245"/>
        <w:jc w:val="both"/>
        <w:rPr>
          <w:sz w:val="22"/>
          <w:szCs w:val="22"/>
          <w:u w:val="single"/>
        </w:rPr>
      </w:pPr>
      <w:r w:rsidRPr="005D5A9B">
        <w:rPr>
          <w:sz w:val="22"/>
          <w:szCs w:val="22"/>
          <w:u w:val="single"/>
        </w:rPr>
        <w:t>Teknik Şartnamenin 3.1.</w:t>
      </w:r>
      <w:r>
        <w:rPr>
          <w:sz w:val="22"/>
          <w:szCs w:val="22"/>
          <w:u w:val="single"/>
        </w:rPr>
        <w:t>5</w:t>
      </w:r>
      <w:r w:rsidRPr="005D5A9B">
        <w:rPr>
          <w:sz w:val="22"/>
          <w:szCs w:val="22"/>
          <w:u w:val="single"/>
        </w:rPr>
        <w:t>. Maddesine göre</w:t>
      </w:r>
      <w:r>
        <w:rPr>
          <w:sz w:val="22"/>
          <w:szCs w:val="22"/>
        </w:rPr>
        <w:t>;</w:t>
      </w:r>
      <w:r>
        <w:rPr>
          <w:sz w:val="22"/>
          <w:szCs w:val="22"/>
        </w:rPr>
        <w:tab/>
        <w:t>-</w:t>
      </w:r>
      <w:r w:rsidRPr="008E3E72">
        <w:rPr>
          <w:sz w:val="22"/>
          <w:szCs w:val="22"/>
        </w:rPr>
        <w:t xml:space="preserve"> </w:t>
      </w:r>
      <w:r w:rsidRPr="005D5A9B">
        <w:rPr>
          <w:sz w:val="22"/>
          <w:szCs w:val="22"/>
        </w:rPr>
        <w:t>Eğitim alınmayacaktır</w:t>
      </w:r>
      <w:r>
        <w:rPr>
          <w:sz w:val="22"/>
          <w:szCs w:val="22"/>
          <w:u w:val="single"/>
        </w:rPr>
        <w:t>.</w:t>
      </w:r>
    </w:p>
    <w:p w:rsidR="007500B2" w:rsidRPr="005D5A9B" w:rsidRDefault="007500B2" w:rsidP="007500B2">
      <w:pPr>
        <w:ind w:left="4245" w:hanging="4245"/>
        <w:jc w:val="both"/>
        <w:rPr>
          <w:sz w:val="22"/>
          <w:szCs w:val="22"/>
        </w:rPr>
      </w:pPr>
      <w:r>
        <w:rPr>
          <w:sz w:val="22"/>
          <w:szCs w:val="22"/>
          <w:u w:val="single"/>
        </w:rPr>
        <w:t>Teknik Şartnamenin 3.1.3</w:t>
      </w:r>
      <w:r w:rsidRPr="005D5A9B">
        <w:rPr>
          <w:sz w:val="22"/>
          <w:szCs w:val="22"/>
          <w:u w:val="single"/>
        </w:rPr>
        <w:t>. Maddesine göre;</w:t>
      </w:r>
      <w:r w:rsidRPr="005D5A9B">
        <w:rPr>
          <w:sz w:val="22"/>
          <w:szCs w:val="22"/>
        </w:rPr>
        <w:tab/>
        <w:t xml:space="preserve">-Kalite Güvence ve Ürün Kalite Belgeleri istenmeyecektir. </w:t>
      </w:r>
    </w:p>
    <w:p w:rsidR="007500B2" w:rsidRPr="005D5A9B" w:rsidRDefault="007500B2" w:rsidP="007500B2">
      <w:pPr>
        <w:jc w:val="both"/>
        <w:rPr>
          <w:sz w:val="22"/>
          <w:szCs w:val="22"/>
        </w:rPr>
      </w:pPr>
      <w:r w:rsidRPr="005D5A9B">
        <w:rPr>
          <w:sz w:val="22"/>
          <w:szCs w:val="22"/>
          <w:u w:val="single"/>
        </w:rPr>
        <w:t>Teknik Şartnamenin 3.1.4. Maddesine göre;</w:t>
      </w:r>
      <w:r w:rsidRPr="005D5A9B">
        <w:rPr>
          <w:sz w:val="22"/>
          <w:szCs w:val="22"/>
        </w:rPr>
        <w:tab/>
        <w:t>-Eğitim alınmayacaktır.</w:t>
      </w:r>
    </w:p>
    <w:p w:rsidR="007500B2" w:rsidRPr="005D5A9B" w:rsidRDefault="007500B2" w:rsidP="007500B2">
      <w:pPr>
        <w:ind w:left="4248" w:hanging="4245"/>
        <w:jc w:val="both"/>
        <w:rPr>
          <w:sz w:val="22"/>
          <w:szCs w:val="22"/>
        </w:rPr>
      </w:pPr>
      <w:r w:rsidRPr="005D5A9B">
        <w:rPr>
          <w:sz w:val="22"/>
          <w:szCs w:val="22"/>
          <w:u w:val="single"/>
        </w:rPr>
        <w:t>Teknik Şartnamenin 3.3.1. Maddesine göre;</w:t>
      </w:r>
      <w:r w:rsidRPr="005D5A9B">
        <w:rPr>
          <w:sz w:val="22"/>
          <w:szCs w:val="22"/>
        </w:rPr>
        <w:tab/>
        <w:t xml:space="preserve">-Ambalajlama ve etiketleme ile ilgili hususlar </w:t>
      </w:r>
      <w:r>
        <w:rPr>
          <w:sz w:val="22"/>
          <w:szCs w:val="22"/>
        </w:rPr>
        <w:t>sözleşmenin</w:t>
      </w:r>
      <w:r w:rsidRPr="005D5A9B">
        <w:rPr>
          <w:color w:val="FF0000"/>
          <w:sz w:val="22"/>
          <w:szCs w:val="22"/>
        </w:rPr>
        <w:t xml:space="preserve"> </w:t>
      </w:r>
      <w:r>
        <w:rPr>
          <w:color w:val="FF0000"/>
          <w:sz w:val="22"/>
          <w:szCs w:val="22"/>
        </w:rPr>
        <w:t>20</w:t>
      </w:r>
      <w:r w:rsidRPr="005D5A9B">
        <w:rPr>
          <w:color w:val="FF0000"/>
          <w:sz w:val="22"/>
          <w:szCs w:val="22"/>
        </w:rPr>
        <w:t>.</w:t>
      </w:r>
      <w:r w:rsidRPr="005D5A9B">
        <w:rPr>
          <w:sz w:val="22"/>
          <w:szCs w:val="22"/>
        </w:rPr>
        <w:t xml:space="preserve"> maddesinde belirtildiği gibi olacaktır.</w:t>
      </w:r>
    </w:p>
    <w:p w:rsidR="008E3E72" w:rsidRDefault="007500B2" w:rsidP="00172B82">
      <w:pPr>
        <w:jc w:val="both"/>
        <w:rPr>
          <w:sz w:val="22"/>
          <w:szCs w:val="22"/>
        </w:rPr>
      </w:pPr>
      <w:r w:rsidRPr="005D5A9B">
        <w:rPr>
          <w:sz w:val="22"/>
          <w:szCs w:val="22"/>
          <w:u w:val="single"/>
        </w:rPr>
        <w:t xml:space="preserve">Teknik Şartnamenin </w:t>
      </w:r>
      <w:r>
        <w:rPr>
          <w:sz w:val="22"/>
          <w:szCs w:val="22"/>
          <w:u w:val="single"/>
        </w:rPr>
        <w:t>6.</w:t>
      </w:r>
      <w:r w:rsidRPr="005D5A9B">
        <w:rPr>
          <w:sz w:val="22"/>
          <w:szCs w:val="22"/>
          <w:u w:val="single"/>
        </w:rPr>
        <w:t xml:space="preserve"> Maddesine göre;</w:t>
      </w:r>
      <w:r>
        <w:rPr>
          <w:sz w:val="22"/>
          <w:szCs w:val="22"/>
          <w:u w:val="single"/>
        </w:rPr>
        <w:t xml:space="preserve">   </w:t>
      </w:r>
      <w:r w:rsidRPr="005D5A9B">
        <w:rPr>
          <w:sz w:val="22"/>
          <w:szCs w:val="22"/>
        </w:rPr>
        <w:tab/>
        <w:t>-F</w:t>
      </w:r>
      <w:r>
        <w:rPr>
          <w:sz w:val="22"/>
          <w:szCs w:val="22"/>
        </w:rPr>
        <w:t>onksiyon muayenesi yapılacaktır.</w:t>
      </w:r>
    </w:p>
    <w:p w:rsidR="008E3E72" w:rsidRPr="005D5A9B" w:rsidRDefault="008E3E72" w:rsidP="00172B82">
      <w:pPr>
        <w:contextualSpacing/>
        <w:jc w:val="both"/>
        <w:rPr>
          <w:sz w:val="22"/>
          <w:szCs w:val="22"/>
        </w:rPr>
      </w:pP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8A289C" w:rsidRPr="00172B82" w:rsidRDefault="00B16E7C" w:rsidP="008A289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lastRenderedPageBreak/>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r w:rsidR="006812E6">
        <w:rPr>
          <w:rStyle w:val="richtext"/>
          <w:bCs/>
          <w:color w:val="auto"/>
        </w:rPr>
        <w:t>(YOKTUR)</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3E704C">
        <w:rPr>
          <w:rStyle w:val="richtext"/>
          <w:bCs/>
          <w:color w:val="auto"/>
        </w:rPr>
        <w:t>45</w:t>
      </w:r>
      <w:r w:rsidR="00F614ED">
        <w:rPr>
          <w:rStyle w:val="richtext"/>
          <w:bCs/>
          <w:color w:val="auto"/>
        </w:rPr>
        <w:t>’inci</w:t>
      </w:r>
      <w:r w:rsidR="003E704C">
        <w:rPr>
          <w:rStyle w:val="richtext"/>
          <w:bCs/>
          <w:color w:val="auto"/>
        </w:rPr>
        <w:t xml:space="preserve"> Bakım Fabrika Müdürlüğü</w:t>
      </w:r>
      <w:r w:rsidR="00DB06AD" w:rsidRPr="00D7524F">
        <w:rPr>
          <w:rStyle w:val="richtext"/>
          <w:bCs/>
          <w:color w:val="auto"/>
        </w:rPr>
        <w:t xml:space="preserve"> </w:t>
      </w:r>
      <w:r w:rsidR="00F614ED">
        <w:rPr>
          <w:rStyle w:val="richtext"/>
          <w:b/>
          <w:bCs/>
          <w:color w:val="auto"/>
        </w:rPr>
        <w:t xml:space="preserve">Tşn.(Day) </w:t>
      </w:r>
      <w:r w:rsidR="003E704C">
        <w:rPr>
          <w:rStyle w:val="richtext"/>
          <w:b/>
          <w:bCs/>
          <w:color w:val="auto"/>
        </w:rPr>
        <w:t>526</w:t>
      </w:r>
      <w:r w:rsidR="00DB06AD" w:rsidRPr="00D7524F">
        <w:rPr>
          <w:rStyle w:val="richtext"/>
          <w:b/>
          <w:bCs/>
          <w:color w:val="auto"/>
        </w:rPr>
        <w:t xml:space="preserve"> Mal Saymanlığı </w:t>
      </w:r>
      <w:r w:rsidR="003E704C">
        <w:rPr>
          <w:rStyle w:val="richtext"/>
          <w:b/>
          <w:bCs/>
          <w:color w:val="auto"/>
        </w:rPr>
        <w:t>Etimesgut</w:t>
      </w:r>
      <w:r w:rsidR="00DB06AD" w:rsidRPr="00D7524F">
        <w:rPr>
          <w:rStyle w:val="richtext"/>
          <w:b/>
          <w:bCs/>
          <w:color w:val="auto"/>
        </w:rPr>
        <w:t xml:space="preserve">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7500B2">
        <w:rPr>
          <w:b/>
          <w:color w:val="FF0000"/>
        </w:rPr>
        <w:t>45</w:t>
      </w:r>
      <w:r w:rsidR="006E578B" w:rsidRPr="001B1135">
        <w:rPr>
          <w:b/>
          <w:color w:val="FF0000"/>
        </w:rPr>
        <w:t xml:space="preserve"> </w:t>
      </w:r>
      <w:r w:rsidR="006E578B" w:rsidRPr="00D7524F">
        <w:rPr>
          <w:b/>
          <w:color w:val="FF0000"/>
        </w:rPr>
        <w:t>(</w:t>
      </w:r>
      <w:r w:rsidR="007500B2">
        <w:rPr>
          <w:b/>
          <w:color w:val="FF0000"/>
        </w:rPr>
        <w:t>Kırkbeş</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7500B2" w:rsidRDefault="007500B2" w:rsidP="00C42C74">
      <w:pPr>
        <w:pStyle w:val="M2"/>
        <w:spacing w:after="0"/>
        <w:ind w:firstLine="708"/>
        <w:rPr>
          <w:rFonts w:ascii="Times New Roman" w:hAnsi="Times New Roman"/>
          <w:szCs w:val="24"/>
        </w:rPr>
      </w:pPr>
    </w:p>
    <w:p w:rsidR="003E704C" w:rsidRPr="00D7524F" w:rsidRDefault="003E704C" w:rsidP="00C42C74">
      <w:pPr>
        <w:pStyle w:val="M2"/>
        <w:spacing w:after="0"/>
        <w:ind w:firstLine="708"/>
        <w:rPr>
          <w:rFonts w:ascii="Times New Roman" w:hAnsi="Times New Roman"/>
          <w:szCs w:val="24"/>
        </w:rPr>
      </w:pPr>
    </w:p>
    <w:p w:rsidR="00C42C74" w:rsidRPr="00D7524F" w:rsidRDefault="00C42C74" w:rsidP="00C42C74">
      <w:pPr>
        <w:pStyle w:val="M2"/>
        <w:spacing w:after="0" w:line="120" w:lineRule="auto"/>
        <w:ind w:firstLine="709"/>
        <w:rPr>
          <w:rFonts w:ascii="Times New Roman" w:hAnsi="Times New Roman"/>
          <w:szCs w:val="24"/>
        </w:rPr>
      </w:pPr>
    </w:p>
    <w:p w:rsidR="00B16E7C" w:rsidRPr="003E704C" w:rsidRDefault="00B16E7C" w:rsidP="00C42C74">
      <w:pPr>
        <w:pStyle w:val="M2"/>
        <w:spacing w:after="0"/>
        <w:rPr>
          <w:rFonts w:ascii="Times New Roman" w:hAnsi="Times New Roman"/>
          <w:b/>
          <w:color w:val="00B0F0"/>
          <w:szCs w:val="24"/>
        </w:rPr>
      </w:pPr>
      <w:r w:rsidRPr="003E704C">
        <w:rPr>
          <w:rFonts w:ascii="Times New Roman" w:hAnsi="Times New Roman"/>
          <w:b/>
          <w:color w:val="00B0F0"/>
          <w:szCs w:val="24"/>
        </w:rPr>
        <w:lastRenderedPageBreak/>
        <w:t>10.3.2. İhtar uygulamasına yönelik düzenlemeler</w:t>
      </w:r>
    </w:p>
    <w:p w:rsidR="00B16E7C" w:rsidRPr="00D7524F" w:rsidRDefault="00B16E7C" w:rsidP="00B16E7C">
      <w:pPr>
        <w:pStyle w:val="M2"/>
        <w:rPr>
          <w:rFonts w:ascii="Times New Roman" w:hAnsi="Times New Roman"/>
          <w:szCs w:val="24"/>
        </w:rPr>
      </w:pPr>
      <w:r w:rsidRPr="003E704C">
        <w:rPr>
          <w:rFonts w:ascii="Times New Roman" w:hAnsi="Times New Roman"/>
          <w:b/>
          <w:color w:val="00B0F0"/>
          <w:szCs w:val="24"/>
        </w:rPr>
        <w:t>a.</w:t>
      </w:r>
      <w:r w:rsidRPr="003E704C">
        <w:rPr>
          <w:rFonts w:ascii="Times New Roman" w:hAnsi="Times New Roman"/>
          <w:color w:val="00B0F0"/>
          <w:szCs w:val="24"/>
        </w:rPr>
        <w:t xml:space="preserve"> Sözleşmenin yürütülmesi esnasında, taahhütte riayetsizlik </w:t>
      </w:r>
      <w:r w:rsidRPr="00D7524F">
        <w:rPr>
          <w:rFonts w:ascii="Times New Roman" w:hAnsi="Times New Roman"/>
          <w:szCs w:val="24"/>
        </w:rPr>
        <w:t>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lastRenderedPageBreak/>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6812E6"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w:t>
      </w:r>
      <w:r w:rsidR="006812E6">
        <w:rPr>
          <w:color w:val="auto"/>
        </w:rPr>
        <w:t>teminatı iade edilecektir.</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CE7EAA">
        <w:rPr>
          <w:b/>
          <w:color w:val="FF0000"/>
        </w:rPr>
        <w:t>202</w:t>
      </w:r>
      <w:r w:rsidR="00D7524F" w:rsidRPr="00CE7EAA">
        <w:rPr>
          <w:b/>
          <w:color w:val="FF0000"/>
        </w:rPr>
        <w:t>3</w:t>
      </w:r>
      <w:r w:rsidRPr="00CE7EAA">
        <w:rPr>
          <w:color w:val="FF0000"/>
        </w:rPr>
        <w:t xml:space="preserve"> Mali Yılı </w:t>
      </w:r>
      <w:r w:rsidR="001753E1" w:rsidRPr="00CE7EAA">
        <w:rPr>
          <w:rFonts w:eastAsia="Times New Roman"/>
          <w:color w:val="FF0000"/>
        </w:rPr>
        <w:t>03</w:t>
      </w:r>
      <w:r w:rsidR="00CE7EAA">
        <w:rPr>
          <w:rFonts w:eastAsia="Times New Roman"/>
          <w:color w:val="FF0000"/>
        </w:rPr>
        <w:t>2</w:t>
      </w:r>
      <w:r w:rsidR="007500B2">
        <w:rPr>
          <w:rFonts w:eastAsia="Times New Roman"/>
          <w:color w:val="FF0000"/>
        </w:rPr>
        <w:t>990</w:t>
      </w:r>
      <w:r w:rsidR="001753E1" w:rsidRPr="00CE7EAA">
        <w:rPr>
          <w:rFonts w:eastAsia="Times New Roman"/>
          <w:color w:val="FF0000"/>
        </w:rPr>
        <w:t xml:space="preserve"> “</w:t>
      </w:r>
      <w:r w:rsidR="007500B2">
        <w:rPr>
          <w:rFonts w:eastAsia="Times New Roman"/>
          <w:color w:val="FF0000"/>
        </w:rPr>
        <w:t>Diğer Tük. Mal/Mlz.</w:t>
      </w:r>
      <w:r w:rsidR="001753E1" w:rsidRPr="00CE7EAA">
        <w:rPr>
          <w:rFonts w:eastAsia="Times New Roman"/>
          <w:bCs/>
          <w:color w:val="FF0000"/>
        </w:rPr>
        <w:t>Al.</w:t>
      </w:r>
      <w:r w:rsidR="001753E1" w:rsidRPr="00CE7EAA">
        <w:rPr>
          <w:rFonts w:eastAsia="Times New Roman"/>
          <w:color w:val="FF0000"/>
        </w:rPr>
        <w:t>”</w:t>
      </w:r>
      <w:r w:rsidRPr="00CE7EAA">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lastRenderedPageBreak/>
        <w:t>12.2.4.</w:t>
      </w:r>
      <w:r w:rsidRPr="00D7524F">
        <w:rPr>
          <w:color w:val="auto"/>
        </w:rPr>
        <w:t xml:space="preserve">  Alınacak malların </w:t>
      </w:r>
      <w:r w:rsidRPr="00D7524F">
        <w:rPr>
          <w:b/>
          <w:color w:val="FF0000"/>
        </w:rPr>
        <w:t>20</w:t>
      </w:r>
      <w:r w:rsidR="005B2710" w:rsidRPr="00D7524F">
        <w:rPr>
          <w:b/>
          <w:color w:val="FF0000"/>
        </w:rPr>
        <w:t>2</w:t>
      </w:r>
      <w:r w:rsidR="00D7524F">
        <w:rPr>
          <w:b/>
          <w:color w:val="FF0000"/>
        </w:rPr>
        <w:t>3</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w:t>
      </w:r>
      <w:r w:rsidRPr="00D7524F">
        <w:rPr>
          <w:szCs w:val="20"/>
        </w:rPr>
        <w:lastRenderedPageBreak/>
        <w:t>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lastRenderedPageBreak/>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D7524F" w:rsidRDefault="00B16E7C" w:rsidP="006812E6">
      <w:pPr>
        <w:jc w:val="both"/>
        <w:rPr>
          <w:color w:val="auto"/>
        </w:rPr>
      </w:pPr>
      <w:r w:rsidRPr="00D7524F">
        <w:rPr>
          <w:b/>
          <w:bCs/>
          <w:color w:val="auto"/>
        </w:rPr>
        <w:t>16.7.1.</w:t>
      </w:r>
      <w:r w:rsidRPr="00D7524F">
        <w:rPr>
          <w:color w:val="auto"/>
        </w:rPr>
        <w:t xml:space="preserve"> </w:t>
      </w:r>
      <w:r w:rsidR="006812E6" w:rsidRPr="00D7524F">
        <w:rPr>
          <w:color w:val="auto"/>
        </w:rPr>
        <w:t>Bu madde boş bırakılmıştır.</w:t>
      </w:r>
    </w:p>
    <w:p w:rsidR="006812E6" w:rsidRDefault="006812E6" w:rsidP="006812E6">
      <w:pPr>
        <w:jc w:val="both"/>
        <w:rPr>
          <w:b/>
          <w:bCs/>
          <w:color w:val="auto"/>
        </w:rPr>
      </w:pPr>
    </w:p>
    <w:p w:rsidR="00B16E7C" w:rsidRPr="00D7524F" w:rsidRDefault="00B16E7C" w:rsidP="00B07B98">
      <w:pPr>
        <w:pStyle w:val="GvdeMetni2"/>
        <w:spacing w:after="0" w:line="240" w:lineRule="auto"/>
        <w:jc w:val="both"/>
        <w:rPr>
          <w:b/>
          <w:color w:val="auto"/>
          <w:sz w:val="24"/>
        </w:rPr>
      </w:pPr>
      <w:r w:rsidRPr="00D7524F">
        <w:rPr>
          <w:b/>
          <w:bCs/>
          <w:color w:val="auto"/>
          <w:sz w:val="24"/>
        </w:rPr>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w:t>
      </w:r>
      <w:r w:rsidRPr="00D7524F">
        <w:rPr>
          <w:color w:val="auto"/>
        </w:rPr>
        <w:lastRenderedPageBreak/>
        <w:t>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w:t>
      </w:r>
      <w:r w:rsidRPr="00D7524F">
        <w:rPr>
          <w:color w:val="auto"/>
        </w:rPr>
        <w:lastRenderedPageBreak/>
        <w:t xml:space="preserve">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lastRenderedPageBreak/>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lastRenderedPageBreak/>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 xml:space="preserve">Yerli Yüklenici için; Teslim birliğinde olan </w:t>
      </w:r>
      <w:r w:rsidRPr="00D7524F">
        <w:rPr>
          <w:color w:val="auto"/>
          <w:szCs w:val="22"/>
        </w:rPr>
        <w:lastRenderedPageBreak/>
        <w:t>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lastRenderedPageBreak/>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lastRenderedPageBreak/>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w:t>
      </w:r>
      <w:r w:rsidRPr="00D7524F">
        <w:rPr>
          <w:bCs/>
          <w:color w:val="auto"/>
        </w:rPr>
        <w:lastRenderedPageBreak/>
        <w:t>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w:t>
      </w:r>
      <w:r w:rsidRPr="00D7524F">
        <w:rPr>
          <w:bCs/>
          <w:color w:val="auto"/>
        </w:rPr>
        <w:lastRenderedPageBreak/>
        <w:t>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lastRenderedPageBreak/>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w:t>
      </w:r>
      <w:r w:rsidRPr="00D7524F">
        <w:rPr>
          <w:bCs/>
          <w:color w:val="auto"/>
        </w:rPr>
        <w:lastRenderedPageBreak/>
        <w:t>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lastRenderedPageBreak/>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lastRenderedPageBreak/>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lastRenderedPageBreak/>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lastRenderedPageBreak/>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w:t>
      </w:r>
      <w:r w:rsidRPr="00D7524F">
        <w:rPr>
          <w:rFonts w:eastAsia="Times New Roman"/>
          <w:color w:val="auto"/>
        </w:rPr>
        <w:lastRenderedPageBreak/>
        <w:t>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 xml:space="preserve">Sözleşmenin uygulanmasında </w:t>
      </w:r>
      <w:r w:rsidR="001753E1">
        <w:rPr>
          <w:rFonts w:eastAsia="Times New Roman"/>
          <w:b/>
          <w:bCs/>
          <w:color w:val="auto"/>
        </w:rPr>
        <w:t>45</w:t>
      </w:r>
      <w:r w:rsidR="004E6649">
        <w:rPr>
          <w:rFonts w:eastAsia="Times New Roman"/>
          <w:b/>
          <w:bCs/>
          <w:color w:val="auto"/>
        </w:rPr>
        <w:t>’inci</w:t>
      </w:r>
      <w:r w:rsidR="001753E1">
        <w:rPr>
          <w:rFonts w:eastAsia="Times New Roman"/>
          <w:b/>
          <w:bCs/>
          <w:color w:val="auto"/>
        </w:rPr>
        <w:t xml:space="preserve"> Bakım Fabrika Müdürlüğü</w:t>
      </w:r>
      <w:r w:rsidR="004E6649">
        <w:rPr>
          <w:rFonts w:eastAsia="Times New Roman"/>
          <w:b/>
          <w:bCs/>
          <w:color w:val="auto"/>
        </w:rPr>
        <w:t xml:space="preserve">  Tşn. (Day) 5</w:t>
      </w:r>
      <w:r w:rsidR="001753E1">
        <w:rPr>
          <w:rFonts w:eastAsia="Times New Roman"/>
          <w:b/>
          <w:bCs/>
          <w:color w:val="auto"/>
        </w:rPr>
        <w:t>26</w:t>
      </w:r>
      <w:r w:rsidR="007D1EE9" w:rsidRPr="00D7524F">
        <w:rPr>
          <w:rFonts w:eastAsia="Times New Roman"/>
          <w:b/>
          <w:bCs/>
          <w:color w:val="auto"/>
        </w:rPr>
        <w:t xml:space="preserve">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lastRenderedPageBreak/>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F11A86" w:rsidRDefault="00F11A86" w:rsidP="00E3048C">
      <w:pPr>
        <w:jc w:val="both"/>
        <w:rPr>
          <w:color w:val="auto"/>
        </w:rPr>
      </w:pPr>
    </w:p>
    <w:p w:rsidR="00F11A86" w:rsidRDefault="00F11A86" w:rsidP="00E3048C">
      <w:pPr>
        <w:jc w:val="both"/>
        <w:rPr>
          <w:color w:val="auto"/>
        </w:rPr>
      </w:pPr>
    </w:p>
    <w:p w:rsidR="00F11A86" w:rsidRPr="00D7524F" w:rsidRDefault="00F11A86"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E72" w:rsidRDefault="008E3E72" w:rsidP="00D67065">
      <w:r>
        <w:separator/>
      </w:r>
    </w:p>
  </w:endnote>
  <w:endnote w:type="continuationSeparator" w:id="0">
    <w:p w:rsidR="008E3E72" w:rsidRDefault="008E3E72"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8E3E72" w:rsidRPr="00EF6F97" w:rsidRDefault="008E3E72">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3A57E2">
          <w:rPr>
            <w:b w:val="0"/>
            <w:noProof/>
            <w:sz w:val="22"/>
          </w:rPr>
          <w:t>1</w:t>
        </w:r>
        <w:r w:rsidRPr="00EF6F97">
          <w:rPr>
            <w:b w:val="0"/>
            <w:sz w:val="22"/>
          </w:rPr>
          <w:fldChar w:fldCharType="end"/>
        </w:r>
      </w:p>
    </w:sdtContent>
  </w:sdt>
  <w:p w:rsidR="008E3E72" w:rsidRDefault="008E3E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E72" w:rsidRDefault="008E3E72" w:rsidP="00D67065">
      <w:r>
        <w:separator/>
      </w:r>
    </w:p>
  </w:footnote>
  <w:footnote w:type="continuationSeparator" w:id="0">
    <w:p w:rsidR="008E3E72" w:rsidRDefault="008E3E72"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72" w:rsidRPr="00EF6F97" w:rsidRDefault="008E3E72"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502" w:hanging="360"/>
      </w:pPr>
      <w:rPr>
        <w:rFonts w:ascii="Symbol" w:eastAsiaTheme="minorEastAsia"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F17B8"/>
    <w:rsid w:val="000F4CA2"/>
    <w:rsid w:val="001002CB"/>
    <w:rsid w:val="00103C12"/>
    <w:rsid w:val="00111439"/>
    <w:rsid w:val="00153D89"/>
    <w:rsid w:val="0016384F"/>
    <w:rsid w:val="00172B82"/>
    <w:rsid w:val="001753E1"/>
    <w:rsid w:val="001A3F10"/>
    <w:rsid w:val="001B017C"/>
    <w:rsid w:val="001B1135"/>
    <w:rsid w:val="001D098C"/>
    <w:rsid w:val="001D5722"/>
    <w:rsid w:val="001D70A9"/>
    <w:rsid w:val="00207180"/>
    <w:rsid w:val="0021060C"/>
    <w:rsid w:val="002649C1"/>
    <w:rsid w:val="00271FFF"/>
    <w:rsid w:val="00280E7A"/>
    <w:rsid w:val="00293A82"/>
    <w:rsid w:val="002F14C0"/>
    <w:rsid w:val="0031581D"/>
    <w:rsid w:val="00334BEF"/>
    <w:rsid w:val="003438E3"/>
    <w:rsid w:val="00350BAD"/>
    <w:rsid w:val="00371600"/>
    <w:rsid w:val="003955B9"/>
    <w:rsid w:val="003A57E2"/>
    <w:rsid w:val="003B4BDA"/>
    <w:rsid w:val="003C4AFF"/>
    <w:rsid w:val="003E704C"/>
    <w:rsid w:val="00434DEF"/>
    <w:rsid w:val="004A78C5"/>
    <w:rsid w:val="004B54DA"/>
    <w:rsid w:val="004D37F6"/>
    <w:rsid w:val="004E6649"/>
    <w:rsid w:val="00547B5B"/>
    <w:rsid w:val="0057548F"/>
    <w:rsid w:val="00592D2C"/>
    <w:rsid w:val="005B1A21"/>
    <w:rsid w:val="005B2710"/>
    <w:rsid w:val="005C5B5C"/>
    <w:rsid w:val="0060604F"/>
    <w:rsid w:val="00615C40"/>
    <w:rsid w:val="006175BC"/>
    <w:rsid w:val="00650446"/>
    <w:rsid w:val="006812E6"/>
    <w:rsid w:val="006854BB"/>
    <w:rsid w:val="00685C3F"/>
    <w:rsid w:val="006B6858"/>
    <w:rsid w:val="006E578B"/>
    <w:rsid w:val="006F2894"/>
    <w:rsid w:val="00734ABE"/>
    <w:rsid w:val="007500B2"/>
    <w:rsid w:val="00756A41"/>
    <w:rsid w:val="007606E0"/>
    <w:rsid w:val="00761554"/>
    <w:rsid w:val="007A21AF"/>
    <w:rsid w:val="007A31F3"/>
    <w:rsid w:val="007B0E4E"/>
    <w:rsid w:val="007C4531"/>
    <w:rsid w:val="007D1EE9"/>
    <w:rsid w:val="007D7A22"/>
    <w:rsid w:val="007E0633"/>
    <w:rsid w:val="00802B28"/>
    <w:rsid w:val="00824C4C"/>
    <w:rsid w:val="00895678"/>
    <w:rsid w:val="008A289C"/>
    <w:rsid w:val="008C55F8"/>
    <w:rsid w:val="008E3E72"/>
    <w:rsid w:val="008F03BA"/>
    <w:rsid w:val="009158CD"/>
    <w:rsid w:val="00916FA8"/>
    <w:rsid w:val="0091733E"/>
    <w:rsid w:val="009510F7"/>
    <w:rsid w:val="009C0FAA"/>
    <w:rsid w:val="00A01B97"/>
    <w:rsid w:val="00A17F7A"/>
    <w:rsid w:val="00A25392"/>
    <w:rsid w:val="00A60134"/>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CE7EAA"/>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1A86"/>
    <w:rsid w:val="00F14870"/>
    <w:rsid w:val="00F614ED"/>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172B82"/>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CF664-53AB-4E3A-85F7-01DDC33A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29</Pages>
  <Words>15267</Words>
  <Characters>87025</Characters>
  <Application>Microsoft Office Word</Application>
  <DocSecurity>0</DocSecurity>
  <Lines>725</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(İKM.ASB.KD.BÇVŞ.)(KKK)(1)</cp:lastModifiedBy>
  <cp:revision>27</cp:revision>
  <cp:lastPrinted>2023-04-12T13:16:00Z</cp:lastPrinted>
  <dcterms:created xsi:type="dcterms:W3CDTF">2021-11-03T13:45:00Z</dcterms:created>
  <dcterms:modified xsi:type="dcterms:W3CDTF">2023-05-08T12:28:00Z</dcterms:modified>
</cp:coreProperties>
</file>