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EF" w:rsidRPr="005F6103" w:rsidRDefault="00A976EF" w:rsidP="005F6103">
      <w:pPr>
        <w:tabs>
          <w:tab w:val="left" w:pos="567"/>
        </w:tabs>
        <w:jc w:val="center"/>
        <w:rPr>
          <w:rFonts w:ascii="Times New Roman" w:hAnsi="Times New Roman" w:cs="Times New Roman"/>
          <w:b/>
          <w:u w:val="single"/>
        </w:rPr>
      </w:pPr>
      <w:bookmarkStart w:id="0" w:name="_GoBack"/>
      <w:bookmarkEnd w:id="0"/>
      <w:r w:rsidRPr="005F6103">
        <w:rPr>
          <w:rFonts w:ascii="Times New Roman" w:hAnsi="Times New Roman" w:cs="Times New Roman"/>
          <w:b/>
          <w:u w:val="single"/>
        </w:rPr>
        <w:t>(</w:t>
      </w:r>
      <w:r w:rsidR="005F6103" w:rsidRPr="005F6103">
        <w:rPr>
          <w:rFonts w:ascii="Times New Roman" w:hAnsi="Times New Roman" w:cs="Times New Roman"/>
          <w:b/>
          <w:u w:val="single"/>
        </w:rPr>
        <w:t xml:space="preserve">ÖZEL AYKIRILIK HALLERİ ÇİZELGESİ  </w:t>
      </w:r>
      <w:r w:rsidRPr="005F6103">
        <w:rPr>
          <w:rFonts w:ascii="Times New Roman" w:hAnsi="Times New Roman" w:cs="Times New Roman"/>
          <w:b/>
          <w:u w:val="single"/>
        </w:rPr>
        <w:t>)</w:t>
      </w:r>
    </w:p>
    <w:p w:rsidR="00A976EF" w:rsidRPr="005F6103" w:rsidRDefault="00A976EF" w:rsidP="00A976EF">
      <w:pPr>
        <w:tabs>
          <w:tab w:val="left" w:pos="567"/>
        </w:tabs>
        <w:jc w:val="center"/>
        <w:rPr>
          <w:rFonts w:ascii="Times New Roman" w:hAnsi="Times New Roman" w:cs="Times New Roman"/>
          <w:b/>
          <w:u w:val="single"/>
        </w:rPr>
      </w:pP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Kontrol teşkilatı tarafından müsaade edilen şahıslar da servisten yararlanabilecek, servis araçlarında müsaade edilen personel dışında yolcu taşınmayacaktır. Aksi halde,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Araçlarda idare personeli ile idarenin resmi binebilme yazısında belirtilen kişilerin dışında hiç kimse istifade edemez. Ancak; yeni atama gören, ikamet yerini değiştiren vb. personelin taşınmasında Kontrol Teşkilatınca müsaade edilen personel araç koltuk kapasitesini aşmamak kaydıyla taşınacaktır. Söz konusu durumların ihlal edilmesi halinde;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Servis araç sürücüleri servis duraklarında beklerken aracın başında bulunmaması durumunda ikaz edilecek tekrarında; her servis aracı için ceza verilecektir.</w:t>
      </w:r>
    </w:p>
    <w:p w:rsidR="00A976EF" w:rsidRPr="005F6103" w:rsidRDefault="00A976EF" w:rsidP="00A976EF">
      <w:pPr>
        <w:pStyle w:val="ListeParagraf"/>
        <w:numPr>
          <w:ilvl w:val="0"/>
          <w:numId w:val="1"/>
        </w:numPr>
        <w:tabs>
          <w:tab w:val="left" w:pos="426"/>
        </w:tabs>
        <w:spacing w:after="200" w:line="276" w:lineRule="auto"/>
        <w:ind w:left="-142" w:firstLine="142"/>
        <w:contextualSpacing/>
        <w:jc w:val="both"/>
        <w:rPr>
          <w:sz w:val="22"/>
          <w:szCs w:val="22"/>
        </w:rPr>
      </w:pPr>
      <w:r w:rsidRPr="005F6103">
        <w:rPr>
          <w:sz w:val="22"/>
          <w:szCs w:val="22"/>
        </w:rPr>
        <w:t xml:space="preserve">Yüklenici, yapması gereken günlük taşıma (sefer)  işine geç kalması, araçların ilk kalkış noktasına geç gelmesi ve diğer duruş noktalarında durmaması veya erken geçerek personel almaması (0-10 </w:t>
      </w:r>
      <w:r w:rsidR="0005180C" w:rsidRPr="005F6103">
        <w:rPr>
          <w:sz w:val="22"/>
          <w:szCs w:val="22"/>
        </w:rPr>
        <w:t>dk. arası</w:t>
      </w:r>
      <w:r w:rsidRPr="005F6103">
        <w:rPr>
          <w:sz w:val="22"/>
          <w:szCs w:val="22"/>
        </w:rPr>
        <w:t>) halinde;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Araçların sabah 07.00'den önce iş yerinde bulunması veya en geç 07:15'te işyerinde olmaması halinde;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 xml:space="preserve">Kontrol Teşkilatınca yapılan kontrollerde, araçların genel temizliği, iç ve dış malzemesinin genel durumu, koltukların temizliği ve kullanmaya elverişli olmadığının tespit edilmesini </w:t>
      </w:r>
      <w:r w:rsidR="0005180C" w:rsidRPr="005F6103">
        <w:rPr>
          <w:sz w:val="22"/>
          <w:szCs w:val="22"/>
        </w:rPr>
        <w:t>müteakip aksaklıklar</w:t>
      </w:r>
      <w:r w:rsidRPr="005F6103">
        <w:rPr>
          <w:sz w:val="22"/>
          <w:szCs w:val="22"/>
        </w:rPr>
        <w:t xml:space="preserve"> 3 iş gününde giderilmediği takdirde,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Yüklenicinin sigortasız araç çalıştırdığı tespit edilirse,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 xml:space="preserve">Servis araç sürücüleri seyir halinde iken izinsiz </w:t>
      </w:r>
      <w:r w:rsidR="0005180C" w:rsidRPr="005F6103">
        <w:rPr>
          <w:sz w:val="22"/>
          <w:szCs w:val="22"/>
        </w:rPr>
        <w:t>olarak cep</w:t>
      </w:r>
      <w:r w:rsidRPr="005F6103">
        <w:rPr>
          <w:sz w:val="22"/>
          <w:szCs w:val="22"/>
        </w:rPr>
        <w:t xml:space="preserve"> telefonu kullandığı tespit edilirse ilkinde ikaz edilecek, her bir tekrarında, (Şoför araç komutanından müsaade alarak aracı durdurup telefonla konuşabilir.)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Servis araç sürücülerinin seyir esnasında akaryakıt aldığı tespit edilirse ilkinde ikaz edilecek tekrarında,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 xml:space="preserve">Kontrol Teşkilatınca müsaade edilmeyen duyurunun </w:t>
      </w:r>
      <w:r w:rsidR="0005180C" w:rsidRPr="005F6103">
        <w:rPr>
          <w:sz w:val="22"/>
          <w:szCs w:val="22"/>
        </w:rPr>
        <w:t>araçlara asılması</w:t>
      </w:r>
      <w:r w:rsidRPr="005F6103">
        <w:rPr>
          <w:sz w:val="22"/>
          <w:szCs w:val="22"/>
        </w:rPr>
        <w:t xml:space="preserve"> </w:t>
      </w:r>
      <w:r w:rsidR="0005180C" w:rsidRPr="005F6103">
        <w:rPr>
          <w:sz w:val="22"/>
          <w:szCs w:val="22"/>
        </w:rPr>
        <w:t>durumunda, her</w:t>
      </w:r>
      <w:r w:rsidRPr="005F6103">
        <w:rPr>
          <w:sz w:val="22"/>
          <w:szCs w:val="22"/>
        </w:rPr>
        <w:t xml:space="preserve"> servis aracı için ceza verilecektir.</w:t>
      </w:r>
    </w:p>
    <w:p w:rsidR="00A976EF" w:rsidRPr="005F6103" w:rsidRDefault="00A976EF" w:rsidP="00A976EF">
      <w:pPr>
        <w:pStyle w:val="ListeParagraf"/>
        <w:numPr>
          <w:ilvl w:val="0"/>
          <w:numId w:val="1"/>
        </w:numPr>
        <w:tabs>
          <w:tab w:val="left" w:pos="426"/>
        </w:tabs>
        <w:spacing w:after="200" w:line="276" w:lineRule="auto"/>
        <w:ind w:left="-142" w:firstLine="142"/>
        <w:contextualSpacing/>
        <w:jc w:val="both"/>
        <w:rPr>
          <w:sz w:val="22"/>
          <w:szCs w:val="22"/>
        </w:rPr>
      </w:pPr>
      <w:r w:rsidRPr="005F6103">
        <w:rPr>
          <w:sz w:val="22"/>
          <w:szCs w:val="22"/>
        </w:rPr>
        <w:t>Yüklenici, işlerin koordinasyonu ve ihale dokümanında belirtilen şartlara uygun yürütülmesi maksadıyla denetim, gözetim ve koordinasyon görevi yapmak üzere bir personeli, sabah ve akşam 45'inci Bakım Fabrika Müdürlüğünde görevlendirecektir. Bahse konu personelin gelmemesi durumunda gelmediği her gün için ceza uygulanacaktır.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Araçlarda personel taşıması için ters monteli koltuk, sandalye, oturak, tabure vb. kullanılır veya ayakta taşınır ise;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Yüklenici, idareden onay almadan güzergah veya personel duraklarında değişiklik yapar ise;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 xml:space="preserve">Servis araçlarında çalınan CD, kaset ve radyo yayını genel ahlak kurallarına aykırı, yıkıcı, bölücü veya </w:t>
      </w:r>
      <w:r w:rsidR="0005180C" w:rsidRPr="005F6103">
        <w:rPr>
          <w:sz w:val="22"/>
          <w:szCs w:val="22"/>
        </w:rPr>
        <w:t>irticai propaganda</w:t>
      </w:r>
      <w:r w:rsidRPr="005F6103">
        <w:rPr>
          <w:sz w:val="22"/>
          <w:szCs w:val="22"/>
        </w:rPr>
        <w:t xml:space="preserve"> içerikli olur ise;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color w:val="000000" w:themeColor="text1"/>
          <w:sz w:val="22"/>
          <w:szCs w:val="22"/>
        </w:rPr>
      </w:pPr>
      <w:r w:rsidRPr="005F6103">
        <w:rPr>
          <w:color w:val="000000" w:themeColor="text1"/>
          <w:sz w:val="22"/>
          <w:szCs w:val="22"/>
        </w:rPr>
        <w:t xml:space="preserve">İdare tarafından uzatma veya kısaltma yapılan her bir güzergaha yüklenici gitmez veya zamanında </w:t>
      </w:r>
      <w:r w:rsidR="0005180C" w:rsidRPr="005F6103">
        <w:rPr>
          <w:color w:val="000000" w:themeColor="text1"/>
          <w:sz w:val="22"/>
          <w:szCs w:val="22"/>
        </w:rPr>
        <w:t>değişikliği uygulamaz</w:t>
      </w:r>
      <w:r w:rsidRPr="005F6103">
        <w:rPr>
          <w:color w:val="000000" w:themeColor="text1"/>
          <w:sz w:val="22"/>
          <w:szCs w:val="22"/>
        </w:rPr>
        <w:t xml:space="preserve"> ise,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Yüklenici, idari Şartnamede istenilen belgeleri Kontrol Teşkilatına teslim etmeden aracı çalıştırır ise,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Yüklenicinin Kontrol Teşkilatınca verilecek her bir yazılı veya sözlü talimatlara uymaması durumunda,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 xml:space="preserve">Yüklenici her hangi bir güzergahta idari şartnamede belirtilen yaş ve model dışında araç </w:t>
      </w:r>
      <w:r w:rsidR="0005180C" w:rsidRPr="005F6103">
        <w:rPr>
          <w:sz w:val="22"/>
          <w:szCs w:val="22"/>
        </w:rPr>
        <w:t>kullanırsa, çalıştığı</w:t>
      </w:r>
      <w:r w:rsidRPr="005F6103">
        <w:rPr>
          <w:sz w:val="22"/>
          <w:szCs w:val="22"/>
        </w:rPr>
        <w:t xml:space="preserve"> güzergahtaki araca;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 xml:space="preserve">Yüklenici; servise çıkaracağı araçların muayene ve kontrollerini, ilgili kanunun ve yönetmeliklerde belirtilen zamanda ilgili ve sorumlu olan kurum/kuruluşlara yaptıracaktır. Arızası olan araç ile teknik </w:t>
      </w:r>
      <w:r w:rsidRPr="005F6103">
        <w:rPr>
          <w:sz w:val="22"/>
          <w:szCs w:val="22"/>
        </w:rPr>
        <w:lastRenderedPageBreak/>
        <w:t>donanımı çalışmayan ve avadanlığı eksik olan araçları sefere (Sefer: belirtilen güzergâhta servis hizmetinin yerine getirilmesi işi) koymayacaktır. Arızası olan araç ile teknik donanımı çalışmayan ve avadanlığı eksik olan (havalandırması çalışmayan, kaloriferi ısıtmayan, farı yanmayan, kornası çalışmayan, camı kırık, çatlak, kapısı kapanmayan, avadanlığı ve ilk yardım çantası eksik vb.) aracın/araçların, sefer yaptığının tespit edilmesi halinde;  tespitinden itibaren 3 iş gününde giderilmez ise; cezai işlem uygulanır, personel bindirilmez. YÜKLENİCİ, İDARE’de her gün (Akşam Mesai Bitiminde) 1 adet yedek araç bulunduracaktır. Mesai bitiminde (17.00), gelmeyen aracın yerine yedek araç konacaktır. Sağlanmaması durumda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 xml:space="preserve">Araç sürücüsünün alkollü veya keyif verici madde almış olarak araç kullandığı tespit edilirse (Seyir esnasında tespit edilirse araç </w:t>
      </w:r>
      <w:r w:rsidR="0005180C" w:rsidRPr="005F6103">
        <w:rPr>
          <w:sz w:val="22"/>
          <w:szCs w:val="22"/>
        </w:rPr>
        <w:t>komutanı aracı</w:t>
      </w:r>
      <w:r w:rsidRPr="005F6103">
        <w:rPr>
          <w:sz w:val="22"/>
          <w:szCs w:val="22"/>
        </w:rPr>
        <w:t xml:space="preserve"> durdurarak personelin taksi ile ulaştırılmasını sağlayacaktır. Yedek araç beklenmeyecektir.) Taksi ücreti 2 iş günü içerisinde yüklenici temsilcisi tarafından personele ödenecektir.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Alkollü veya keyif verici madde kullandığı için sözleşme süresince görevden uzaklaştırılan sürücünün tekrar görevlendirilmesi durumunda, (Seyir esnasında tespit edilirse araç komutanı  aracı durdurarak personelin taksi ile ulaştırılmasını sağlayacaktır. Yedek araç beklenmeyecektir.)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Se</w:t>
      </w:r>
      <w:r w:rsidR="0005180C" w:rsidRPr="005F6103">
        <w:rPr>
          <w:sz w:val="22"/>
          <w:szCs w:val="22"/>
        </w:rPr>
        <w:t>r</w:t>
      </w:r>
      <w:r w:rsidRPr="005F6103">
        <w:rPr>
          <w:sz w:val="22"/>
          <w:szCs w:val="22"/>
        </w:rPr>
        <w:t xml:space="preserve">vis </w:t>
      </w:r>
      <w:r w:rsidR="0005180C" w:rsidRPr="005F6103">
        <w:rPr>
          <w:sz w:val="22"/>
          <w:szCs w:val="22"/>
        </w:rPr>
        <w:t>araçlarının kışla</w:t>
      </w:r>
      <w:r w:rsidRPr="005F6103">
        <w:rPr>
          <w:sz w:val="22"/>
          <w:szCs w:val="22"/>
        </w:rPr>
        <w:t xml:space="preserve"> içi trafik kurallarına, kışla içi hız limitlerine (20 km/h), trafik veya kontrol personelinin ikaz ve işaretlerine uymamaları </w:t>
      </w:r>
      <w:r w:rsidR="0005180C" w:rsidRPr="005F6103">
        <w:rPr>
          <w:sz w:val="22"/>
          <w:szCs w:val="22"/>
        </w:rPr>
        <w:t>veya tebliğ</w:t>
      </w:r>
      <w:r w:rsidRPr="005F6103">
        <w:rPr>
          <w:sz w:val="22"/>
          <w:szCs w:val="22"/>
        </w:rPr>
        <w:t xml:space="preserve"> edilen park yerlerine park etmemeleri, servis araçlarında bulunan kamera sistemi kışla nizamiyesinde kapatılacak ve nizamiyeden çıkana kadar kapalı olacak idarenin belirlediği çıkış sırasına uymadığı durumunda;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Servis araç şoförleri personel taşıma  hizmetini yaparken Kara Yolları Trafik Kanunununda belirtilen hız sınırı üzerinde ve tehlikeli araç kulland</w:t>
      </w:r>
      <w:r w:rsidR="00AE118C" w:rsidRPr="005F6103">
        <w:rPr>
          <w:sz w:val="22"/>
          <w:szCs w:val="22"/>
        </w:rPr>
        <w:t>ı</w:t>
      </w:r>
      <w:r w:rsidRPr="005F6103">
        <w:rPr>
          <w:sz w:val="22"/>
          <w:szCs w:val="22"/>
        </w:rPr>
        <w:t>ğı tespit edilir ise;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Kontrol Teşkilatınca yapılan kontrollerde, koltuk sayısının sözleşmede belirtilen kapasiteye aykırı (düşük) olduğunun tespit edilmesi durumunda,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Kontrol Teşkilatınca yapılan kontrollerde, koltuk sayısının sözleşmede belirtilen kapasiteye aykırı (düşük) olduğunun tespit edilmesi durumunda,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 xml:space="preserve">Kışla Nizamiyesinde </w:t>
      </w:r>
      <w:r w:rsidR="0005180C" w:rsidRPr="005F6103">
        <w:rPr>
          <w:sz w:val="22"/>
          <w:szCs w:val="22"/>
        </w:rPr>
        <w:t>yapılan kontrollerden</w:t>
      </w:r>
      <w:r w:rsidRPr="005F6103">
        <w:rPr>
          <w:sz w:val="22"/>
          <w:szCs w:val="22"/>
        </w:rPr>
        <w:t xml:space="preserve"> kaçan, belirlenen çıkış sırasına uymayan, ikaz ve işaretlere uymayan sürücüler için,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Hizmet başlangıç tarihinden bitimine kadar olan süre içerisinde güncelliğini yitiren belgeler Kontrol Teşkilatının uyarısına mahal verilmeden Yüklenici tarafından yenilenecek, yenilenmediği ve güncelliğini yitirdiği tespit edilen belgeler için her bir araç başına,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Yüklenici mesai saatlerindeki değişiklik, personel sayısında eksilme veya artış olduğunda güzergâh adedi ve duraklar konusunda idarenin talebi yönünde hareket etmez ise,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Araç sürücüleri 2918 sayılı Trafik Kanunu ve Karayolları Taşıma Yönetmeliğindeki hükümlere uygun hareket edecekler. Yüklenici, Sürücülerin Karayolları trafik yönetmeliğinin 60/f maddesinde belirtilen yaş aralığında olup olmadığını kontrol edecek, maddede belirtilen şartları taşımayan sürücüleri çalıştırması halinde, her servis aracı için ceza verilecektir.</w:t>
      </w:r>
    </w:p>
    <w:p w:rsidR="00A976EF" w:rsidRPr="005F6103" w:rsidRDefault="00A976EF" w:rsidP="00A976EF">
      <w:pPr>
        <w:pStyle w:val="ListeParagraf"/>
        <w:numPr>
          <w:ilvl w:val="0"/>
          <w:numId w:val="1"/>
        </w:numPr>
        <w:tabs>
          <w:tab w:val="left" w:pos="426"/>
          <w:tab w:val="left" w:pos="6975"/>
          <w:tab w:val="right" w:pos="9072"/>
        </w:tabs>
        <w:spacing w:after="200" w:line="276" w:lineRule="auto"/>
        <w:ind w:left="-142" w:firstLine="142"/>
        <w:contextualSpacing/>
        <w:jc w:val="both"/>
        <w:rPr>
          <w:sz w:val="22"/>
          <w:szCs w:val="22"/>
        </w:rPr>
      </w:pPr>
      <w:r w:rsidRPr="005F6103">
        <w:rPr>
          <w:sz w:val="22"/>
          <w:szCs w:val="22"/>
        </w:rPr>
        <w:t>Araç sürücüsünün evrak ve kayıt bilgilerinin kontrol teşkilatında olmayan kişilerin sefere çıktığının tespit edilmesi her servis aracı için ceza verilecektir.</w:t>
      </w:r>
    </w:p>
    <w:p w:rsidR="00A976EF" w:rsidRPr="005F6103" w:rsidRDefault="00A976EF" w:rsidP="00A976EF">
      <w:pPr>
        <w:pStyle w:val="ListeParagraf"/>
        <w:tabs>
          <w:tab w:val="left" w:pos="426"/>
          <w:tab w:val="left" w:pos="6975"/>
          <w:tab w:val="right" w:pos="9072"/>
        </w:tabs>
        <w:spacing w:after="200" w:line="276" w:lineRule="auto"/>
        <w:ind w:left="0"/>
        <w:contextualSpacing/>
        <w:jc w:val="both"/>
        <w:rPr>
          <w:sz w:val="22"/>
          <w:szCs w:val="22"/>
        </w:rPr>
      </w:pPr>
    </w:p>
    <w:p w:rsidR="00A976EF" w:rsidRPr="005F6103" w:rsidRDefault="00A976EF" w:rsidP="00A976EF">
      <w:pPr>
        <w:pStyle w:val="ListeParagraf"/>
        <w:tabs>
          <w:tab w:val="left" w:pos="426"/>
          <w:tab w:val="left" w:pos="6975"/>
          <w:tab w:val="right" w:pos="9072"/>
        </w:tabs>
        <w:spacing w:after="200" w:line="276" w:lineRule="auto"/>
        <w:ind w:left="0"/>
        <w:contextualSpacing/>
        <w:jc w:val="both"/>
        <w:rPr>
          <w:sz w:val="22"/>
          <w:szCs w:val="22"/>
        </w:rPr>
      </w:pPr>
      <w:r w:rsidRPr="005F6103">
        <w:rPr>
          <w:sz w:val="22"/>
          <w:szCs w:val="22"/>
        </w:rPr>
        <w:t>**</w:t>
      </w:r>
      <w:r w:rsidRPr="005F6103">
        <w:rPr>
          <w:b/>
          <w:sz w:val="22"/>
          <w:szCs w:val="22"/>
        </w:rPr>
        <w:t xml:space="preserve"> Yukarıdaki maddelerde tespit edilen aksaklık veya aksaklıklardan dolayı yükleniciye verilen bir aylık </w:t>
      </w:r>
      <w:r w:rsidR="0005180C" w:rsidRPr="005F6103">
        <w:rPr>
          <w:b/>
          <w:sz w:val="22"/>
          <w:szCs w:val="22"/>
        </w:rPr>
        <w:t>hak ediş</w:t>
      </w:r>
      <w:r w:rsidRPr="005F6103">
        <w:rPr>
          <w:b/>
          <w:sz w:val="22"/>
          <w:szCs w:val="22"/>
        </w:rPr>
        <w:t xml:space="preserve"> dönemi içerisinde 50 (elli) ve üzeri cezai işlem tutanağı tutulması halinde; idarece en az on gün süreli ve nedenleri açıkça belirtilen ihtar çekilecek, aynı durumun devam etmesi halinde 4735 sayılı kanunun 20’inci maddesinin (b) bendine göre protesto çekmeye gerek kalmaksızın sözleşme idarenin tek taraflı isteği doğrultusunda fesih edilebilecektir.</w:t>
      </w: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jc w:val="both"/>
        <w:rPr>
          <w:rFonts w:ascii="Times New Roman" w:hAnsi="Times New Roman" w:cs="Times New Roman"/>
          <w:b/>
          <w:u w:val="single"/>
        </w:rPr>
      </w:pPr>
      <w:r w:rsidRPr="005F6103">
        <w:rPr>
          <w:rFonts w:ascii="Times New Roman" w:hAnsi="Times New Roman" w:cs="Times New Roman"/>
          <w:b/>
          <w:u w:val="single"/>
        </w:rPr>
        <w:lastRenderedPageBreak/>
        <w:t>Ceza ve Kesintilerin Uygulanmayacağı Durumlar :</w:t>
      </w:r>
    </w:p>
    <w:p w:rsidR="00A976EF" w:rsidRPr="005F6103" w:rsidRDefault="00A976EF" w:rsidP="00A976EF">
      <w:pPr>
        <w:jc w:val="both"/>
        <w:rPr>
          <w:rFonts w:ascii="Times New Roman" w:hAnsi="Times New Roman" w:cs="Times New Roman"/>
        </w:rPr>
      </w:pPr>
      <w:r w:rsidRPr="005F6103">
        <w:rPr>
          <w:rFonts w:ascii="Times New Roman" w:hAnsi="Times New Roman" w:cs="Times New Roman"/>
        </w:rPr>
        <w:t>a. Aracın lastiğinin patlaması,</w:t>
      </w:r>
    </w:p>
    <w:p w:rsidR="00A976EF" w:rsidRPr="005F6103" w:rsidRDefault="00A976EF" w:rsidP="00A976EF">
      <w:pPr>
        <w:jc w:val="both"/>
        <w:rPr>
          <w:rFonts w:ascii="Times New Roman" w:hAnsi="Times New Roman" w:cs="Times New Roman"/>
        </w:rPr>
      </w:pPr>
      <w:r w:rsidRPr="005F6103">
        <w:rPr>
          <w:rFonts w:ascii="Times New Roman" w:hAnsi="Times New Roman" w:cs="Times New Roman"/>
        </w:rPr>
        <w:t>b. Güzergâh üzerindeki yolun tıkanmasına neden olan trafik kazası,</w:t>
      </w:r>
    </w:p>
    <w:p w:rsidR="00A976EF" w:rsidRPr="005F6103" w:rsidRDefault="00A976EF" w:rsidP="00A976EF">
      <w:pPr>
        <w:jc w:val="both"/>
        <w:rPr>
          <w:rFonts w:ascii="Times New Roman" w:hAnsi="Times New Roman" w:cs="Times New Roman"/>
        </w:rPr>
      </w:pPr>
      <w:r w:rsidRPr="005F6103">
        <w:rPr>
          <w:rFonts w:ascii="Times New Roman" w:hAnsi="Times New Roman" w:cs="Times New Roman"/>
        </w:rPr>
        <w:t>c. Muayyen yolun önceden haber almaksızın trafiğe kapatılması,</w:t>
      </w:r>
    </w:p>
    <w:p w:rsidR="00A976EF" w:rsidRPr="005F6103" w:rsidRDefault="00A976EF" w:rsidP="00A976EF">
      <w:pPr>
        <w:jc w:val="both"/>
        <w:rPr>
          <w:rFonts w:ascii="Times New Roman" w:hAnsi="Times New Roman" w:cs="Times New Roman"/>
        </w:rPr>
      </w:pPr>
      <w:r w:rsidRPr="005F6103">
        <w:rPr>
          <w:rFonts w:ascii="Times New Roman" w:hAnsi="Times New Roman" w:cs="Times New Roman"/>
        </w:rPr>
        <w:t>ç. Doğal afetler nedeni ile şehir içi trafiğin tıkanması,</w:t>
      </w:r>
    </w:p>
    <w:p w:rsidR="00A976EF" w:rsidRPr="005F6103" w:rsidRDefault="00A976EF" w:rsidP="00A976EF">
      <w:pPr>
        <w:jc w:val="both"/>
        <w:rPr>
          <w:rFonts w:ascii="Times New Roman" w:hAnsi="Times New Roman" w:cs="Times New Roman"/>
        </w:rPr>
      </w:pPr>
      <w:r w:rsidRPr="005F6103">
        <w:rPr>
          <w:rFonts w:ascii="Times New Roman" w:hAnsi="Times New Roman" w:cs="Times New Roman"/>
        </w:rPr>
        <w:t>d. Yağmur, kar ve buzlanma nedeni ile trafiğin yavaş seyretmesi,</w:t>
      </w:r>
    </w:p>
    <w:p w:rsidR="00A976EF" w:rsidRPr="005F6103" w:rsidRDefault="00A976EF" w:rsidP="00A976EF">
      <w:pPr>
        <w:jc w:val="both"/>
        <w:rPr>
          <w:rFonts w:ascii="Times New Roman" w:hAnsi="Times New Roman" w:cs="Times New Roman"/>
        </w:rPr>
      </w:pPr>
      <w:r w:rsidRPr="005F6103">
        <w:rPr>
          <w:rFonts w:ascii="Times New Roman" w:hAnsi="Times New Roman" w:cs="Times New Roman"/>
        </w:rPr>
        <w:t>e. Araç sürücüsünün seyir esnasında rahatsızlanması,</w:t>
      </w:r>
    </w:p>
    <w:p w:rsidR="00A976EF" w:rsidRPr="005F6103" w:rsidRDefault="00A976EF" w:rsidP="00A976EF">
      <w:pPr>
        <w:jc w:val="both"/>
        <w:rPr>
          <w:rFonts w:ascii="Times New Roman" w:hAnsi="Times New Roman" w:cs="Times New Roman"/>
        </w:rPr>
      </w:pPr>
      <w:r w:rsidRPr="005F6103">
        <w:rPr>
          <w:rFonts w:ascii="Times New Roman" w:hAnsi="Times New Roman" w:cs="Times New Roman"/>
        </w:rPr>
        <w:t>f.  Aracın trafik veya belediye zabıta ekiplerince denetlenmesi,</w:t>
      </w:r>
    </w:p>
    <w:p w:rsidR="00A976EF" w:rsidRPr="005F6103" w:rsidRDefault="00A976EF" w:rsidP="00A976EF">
      <w:pPr>
        <w:jc w:val="both"/>
        <w:rPr>
          <w:rFonts w:ascii="Times New Roman" w:hAnsi="Times New Roman" w:cs="Times New Roman"/>
        </w:rPr>
      </w:pPr>
      <w:r w:rsidRPr="005F6103">
        <w:rPr>
          <w:rFonts w:ascii="Times New Roman" w:hAnsi="Times New Roman" w:cs="Times New Roman"/>
        </w:rPr>
        <w:t>g.  Aracın arıza yapması,</w:t>
      </w:r>
    </w:p>
    <w:p w:rsidR="00A976EF" w:rsidRPr="005F6103" w:rsidRDefault="00A976EF" w:rsidP="00A976EF">
      <w:pPr>
        <w:spacing w:after="0" w:line="240" w:lineRule="auto"/>
        <w:jc w:val="both"/>
        <w:rPr>
          <w:rFonts w:ascii="Times New Roman" w:hAnsi="Times New Roman" w:cs="Times New Roman"/>
          <w:bCs/>
        </w:rPr>
      </w:pPr>
      <w:r w:rsidRPr="005F6103">
        <w:rPr>
          <w:rFonts w:ascii="Times New Roman" w:hAnsi="Times New Roman" w:cs="Times New Roman"/>
        </w:rPr>
        <w:t>ğ. Aracın yolcuları aldıktan sonra trafik kazasına karışmış olması, . (Trafik Kaza Tespit Tutanağı ibraz edilecektir.)</w:t>
      </w:r>
    </w:p>
    <w:p w:rsidR="00A976EF" w:rsidRPr="005F6103" w:rsidRDefault="00A976EF" w:rsidP="00A976EF">
      <w:pPr>
        <w:spacing w:after="0" w:line="240" w:lineRule="auto"/>
        <w:jc w:val="both"/>
        <w:rPr>
          <w:rFonts w:ascii="Times New Roman" w:hAnsi="Times New Roman" w:cs="Times New Roman"/>
          <w:bCs/>
        </w:rPr>
      </w:pPr>
    </w:p>
    <w:p w:rsidR="00A976EF" w:rsidRPr="005F6103" w:rsidRDefault="00A976EF" w:rsidP="00A976EF">
      <w:pPr>
        <w:jc w:val="both"/>
        <w:rPr>
          <w:rFonts w:ascii="Times New Roman" w:hAnsi="Times New Roman" w:cs="Times New Roman"/>
        </w:rPr>
      </w:pPr>
    </w:p>
    <w:p w:rsidR="005F6103" w:rsidRPr="005F6103" w:rsidRDefault="005F6103" w:rsidP="005F6103">
      <w:pPr>
        <w:tabs>
          <w:tab w:val="left" w:pos="567"/>
        </w:tabs>
        <w:spacing w:before="100" w:beforeAutospacing="1" w:after="100" w:afterAutospacing="1"/>
        <w:jc w:val="both"/>
        <w:rPr>
          <w:rFonts w:ascii="Times New Roman" w:hAnsi="Times New Roman" w:cs="Times New Roman"/>
          <w:bCs/>
          <w:u w:val="dotted"/>
        </w:rPr>
      </w:pPr>
    </w:p>
    <w:p w:rsidR="005F6103" w:rsidRPr="005F6103" w:rsidRDefault="005F6103" w:rsidP="005F6103">
      <w:pPr>
        <w:rPr>
          <w:rFonts w:ascii="Times New Roman" w:hAnsi="Times New Roman" w:cs="Times New Roman"/>
          <w:bCs/>
          <w:u w:val="dotted"/>
        </w:rPr>
      </w:pPr>
    </w:p>
    <w:p w:rsidR="005F6103" w:rsidRPr="005F6103" w:rsidRDefault="005F6103" w:rsidP="005F6103">
      <w:pPr>
        <w:tabs>
          <w:tab w:val="left" w:pos="567"/>
        </w:tabs>
        <w:spacing w:before="100" w:beforeAutospacing="1" w:after="100" w:afterAutospacing="1"/>
        <w:jc w:val="both"/>
        <w:rPr>
          <w:rFonts w:ascii="Times New Roman" w:hAnsi="Times New Roman" w:cs="Times New Roman"/>
          <w:bCs/>
          <w:u w:val="dotted"/>
        </w:rPr>
      </w:pPr>
    </w:p>
    <w:p w:rsidR="00A976EF" w:rsidRPr="005F6103" w:rsidRDefault="005F6103" w:rsidP="005F6103">
      <w:pPr>
        <w:tabs>
          <w:tab w:val="left" w:pos="567"/>
        </w:tabs>
        <w:spacing w:before="100" w:beforeAutospacing="1" w:after="100" w:afterAutospacing="1"/>
        <w:jc w:val="both"/>
        <w:rPr>
          <w:rFonts w:ascii="Times New Roman" w:hAnsi="Times New Roman" w:cs="Times New Roman"/>
        </w:rPr>
      </w:pPr>
      <w:r w:rsidRPr="005F6103">
        <w:rPr>
          <w:rFonts w:ascii="Times New Roman" w:hAnsi="Times New Roman" w:cs="Times New Roman"/>
          <w:bCs/>
        </w:rPr>
        <w:t xml:space="preserve">              </w:t>
      </w: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A976EF" w:rsidRPr="005F6103" w:rsidRDefault="00A976EF" w:rsidP="00A976EF">
      <w:pPr>
        <w:tabs>
          <w:tab w:val="left" w:pos="426"/>
          <w:tab w:val="left" w:pos="6975"/>
          <w:tab w:val="right" w:pos="9072"/>
        </w:tabs>
        <w:spacing w:after="200" w:line="276" w:lineRule="auto"/>
        <w:contextualSpacing/>
        <w:jc w:val="both"/>
        <w:rPr>
          <w:rFonts w:ascii="Times New Roman" w:hAnsi="Times New Roman" w:cs="Times New Roman"/>
        </w:rPr>
      </w:pPr>
    </w:p>
    <w:p w:rsidR="00526D84" w:rsidRPr="005F6103" w:rsidRDefault="00526D84">
      <w:pPr>
        <w:rPr>
          <w:rFonts w:ascii="Times New Roman" w:hAnsi="Times New Roman" w:cs="Times New Roman"/>
        </w:rPr>
      </w:pPr>
    </w:p>
    <w:sectPr w:rsidR="00526D84" w:rsidRPr="005F6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A7CE2"/>
    <w:multiLevelType w:val="hybridMultilevel"/>
    <w:tmpl w:val="A6DCDC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EF"/>
    <w:rsid w:val="0000569E"/>
    <w:rsid w:val="0005180C"/>
    <w:rsid w:val="0051302D"/>
    <w:rsid w:val="00526D84"/>
    <w:rsid w:val="005F1295"/>
    <w:rsid w:val="005F6103"/>
    <w:rsid w:val="00A976EF"/>
    <w:rsid w:val="00AE118C"/>
    <w:rsid w:val="00E04D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1BA05-F7DC-46ED-A6B1-F822D2F2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6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76EF"/>
    <w:pPr>
      <w:spacing w:after="0" w:line="240" w:lineRule="auto"/>
      <w:ind w:left="708"/>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F61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6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1248</Words>
  <Characters>7119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BEĞDE (BKM.KAD.ASB.KD.BÇVŞ.)(KKK)</dc:creator>
  <cp:keywords/>
  <dc:description/>
  <cp:lastModifiedBy>CİHAN SELVİ (İKM.ASB.KD.BÇVŞ.)(KKK)</cp:lastModifiedBy>
  <cp:revision>7</cp:revision>
  <cp:lastPrinted>2024-12-30T07:05:00Z</cp:lastPrinted>
  <dcterms:created xsi:type="dcterms:W3CDTF">2024-02-06T05:35:00Z</dcterms:created>
  <dcterms:modified xsi:type="dcterms:W3CDTF">2024-12-30T08:11:00Z</dcterms:modified>
</cp:coreProperties>
</file>