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2B" w:rsidRPr="00DA39E3" w:rsidRDefault="0060032B" w:rsidP="002D18B5">
      <w:pPr>
        <w:pStyle w:val="Balk1"/>
        <w:tabs>
          <w:tab w:val="left" w:pos="3600"/>
        </w:tabs>
        <w:ind w:left="0"/>
        <w:jc w:val="center"/>
        <w:rPr>
          <w:sz w:val="24"/>
          <w:szCs w:val="24"/>
        </w:rPr>
      </w:pPr>
      <w:r w:rsidRPr="00DA39E3">
        <w:rPr>
          <w:sz w:val="24"/>
          <w:szCs w:val="24"/>
        </w:rPr>
        <w:t>EK-8</w:t>
      </w:r>
    </w:p>
    <w:p w:rsidR="002D18B5" w:rsidRPr="00DA39E3" w:rsidRDefault="002D18B5" w:rsidP="002D18B5">
      <w:pPr>
        <w:pStyle w:val="Balk1"/>
        <w:tabs>
          <w:tab w:val="left" w:pos="3600"/>
        </w:tabs>
        <w:ind w:left="0"/>
        <w:jc w:val="center"/>
        <w:rPr>
          <w:sz w:val="24"/>
          <w:szCs w:val="24"/>
        </w:rPr>
      </w:pPr>
      <w:r w:rsidRPr="00DA39E3">
        <w:rPr>
          <w:sz w:val="24"/>
          <w:szCs w:val="24"/>
        </w:rPr>
        <w:t>MAL</w:t>
      </w:r>
      <w:r w:rsidR="001B1738" w:rsidRPr="00DA39E3">
        <w:rPr>
          <w:sz w:val="24"/>
          <w:szCs w:val="24"/>
        </w:rPr>
        <w:t xml:space="preserve">/HİZMET </w:t>
      </w:r>
      <w:r w:rsidRPr="00DA39E3">
        <w:rPr>
          <w:sz w:val="24"/>
          <w:szCs w:val="24"/>
        </w:rPr>
        <w:t>ALIM</w:t>
      </w:r>
      <w:r w:rsidR="001B1738" w:rsidRPr="00DA39E3">
        <w:rPr>
          <w:sz w:val="24"/>
          <w:szCs w:val="24"/>
        </w:rPr>
        <w:t>I</w:t>
      </w:r>
      <w:r w:rsidRPr="00DA39E3">
        <w:rPr>
          <w:sz w:val="24"/>
          <w:szCs w:val="24"/>
        </w:rPr>
        <w:t xml:space="preserve"> </w:t>
      </w:r>
      <w:r w:rsidR="007531AA">
        <w:rPr>
          <w:sz w:val="24"/>
          <w:szCs w:val="24"/>
        </w:rPr>
        <w:t>DOĞRUDAN TEMİNE</w:t>
      </w:r>
      <w:r w:rsidRPr="00DA39E3">
        <w:rPr>
          <w:sz w:val="24"/>
          <w:szCs w:val="24"/>
        </w:rPr>
        <w:t xml:space="preserve"> AİT TİP KISA SÖZLEŞME </w:t>
      </w:r>
    </w:p>
    <w:p w:rsidR="002D18B5" w:rsidRPr="00DA39E3" w:rsidRDefault="002D18B5" w:rsidP="00142446">
      <w:pPr>
        <w:pStyle w:val="GvdeMetni21"/>
        <w:spacing w:after="0"/>
        <w:ind w:firstLine="540"/>
        <w:rPr>
          <w:b/>
          <w:sz w:val="24"/>
          <w:szCs w:val="24"/>
        </w:rPr>
      </w:pPr>
      <w:r w:rsidRPr="00DA39E3">
        <w:rPr>
          <w:b/>
          <w:sz w:val="24"/>
          <w:szCs w:val="24"/>
        </w:rPr>
        <w:t>Madde 1-</w:t>
      </w:r>
      <w:r w:rsidRPr="00DA39E3">
        <w:rPr>
          <w:sz w:val="24"/>
          <w:szCs w:val="24"/>
        </w:rPr>
        <w:t xml:space="preserve"> </w:t>
      </w:r>
      <w:r w:rsidRPr="00DA39E3">
        <w:rPr>
          <w:b/>
          <w:sz w:val="24"/>
          <w:szCs w:val="24"/>
        </w:rPr>
        <w:t>Sözleşmenin Tarafları</w:t>
      </w:r>
    </w:p>
    <w:p w:rsidR="002D18B5" w:rsidRPr="00DA39E3" w:rsidRDefault="00370027" w:rsidP="00142446">
      <w:pPr>
        <w:pStyle w:val="GvdeMetni21"/>
        <w:spacing w:after="0"/>
        <w:ind w:firstLine="540"/>
        <w:rPr>
          <w:sz w:val="24"/>
          <w:szCs w:val="24"/>
        </w:rPr>
      </w:pPr>
      <w:r w:rsidRPr="00DA39E3">
        <w:rPr>
          <w:b/>
          <w:sz w:val="24"/>
          <w:szCs w:val="24"/>
        </w:rPr>
        <w:t>1.1.</w:t>
      </w:r>
      <w:r w:rsidRPr="00DA39E3">
        <w:rPr>
          <w:sz w:val="24"/>
          <w:szCs w:val="24"/>
        </w:rPr>
        <w:t xml:space="preserve"> </w:t>
      </w:r>
      <w:r w:rsidR="002D18B5" w:rsidRPr="00DA39E3">
        <w:rPr>
          <w:sz w:val="24"/>
          <w:szCs w:val="24"/>
        </w:rPr>
        <w:t xml:space="preserve">Bu sözleşme, bir tarafta </w:t>
      </w:r>
      <w:r w:rsidR="00B97707">
        <w:rPr>
          <w:rStyle w:val="richtext"/>
          <w:b/>
          <w:bCs/>
          <w:color w:val="2E74B5"/>
          <w:sz w:val="24"/>
          <w:szCs w:val="24"/>
          <w:u w:val="dotted"/>
        </w:rPr>
        <w:t>Lüleburgaz</w:t>
      </w:r>
      <w:r w:rsidR="007E1281" w:rsidRPr="00701200">
        <w:rPr>
          <w:rStyle w:val="richtext"/>
          <w:b/>
          <w:bCs/>
          <w:color w:val="2E74B5"/>
          <w:sz w:val="24"/>
          <w:szCs w:val="24"/>
          <w:u w:val="dotted"/>
        </w:rPr>
        <w:t xml:space="preserve"> </w:t>
      </w:r>
      <w:r w:rsidR="00B97707">
        <w:rPr>
          <w:rStyle w:val="richtext"/>
          <w:b/>
          <w:bCs/>
          <w:color w:val="2E74B5"/>
          <w:sz w:val="24"/>
          <w:szCs w:val="24"/>
          <w:u w:val="dotted"/>
        </w:rPr>
        <w:t>65’İNCİ</w:t>
      </w:r>
      <w:r w:rsidR="007E1281" w:rsidRPr="00701200">
        <w:rPr>
          <w:rStyle w:val="richtext"/>
          <w:b/>
          <w:bCs/>
          <w:color w:val="2E74B5"/>
          <w:sz w:val="24"/>
          <w:szCs w:val="24"/>
          <w:u w:val="dotted"/>
        </w:rPr>
        <w:t>.TUG.K.LIĞI MİLLİ SAVUNMA BAKANLIĞI MSB BAĞLILARI</w:t>
      </w:r>
      <w:r w:rsidR="007E1281" w:rsidRPr="00DA39E3">
        <w:rPr>
          <w:sz w:val="24"/>
          <w:szCs w:val="24"/>
        </w:rPr>
        <w:t xml:space="preserve"> </w:t>
      </w:r>
      <w:r w:rsidR="002D18B5" w:rsidRPr="00DA39E3">
        <w:rPr>
          <w:sz w:val="24"/>
          <w:szCs w:val="24"/>
        </w:rPr>
        <w:t xml:space="preserve">(bundan sonra “İdare” olarak anılacaktır) ile diğer tarafta </w:t>
      </w:r>
      <w:proofErr w:type="gramStart"/>
      <w:r w:rsidR="002D18B5" w:rsidRPr="00DA39E3">
        <w:rPr>
          <w:sz w:val="24"/>
          <w:szCs w:val="24"/>
        </w:rPr>
        <w:t>..................</w:t>
      </w:r>
      <w:r w:rsidR="007E1281">
        <w:rPr>
          <w:sz w:val="24"/>
          <w:szCs w:val="24"/>
        </w:rPr>
        <w:t>..................</w:t>
      </w:r>
      <w:r w:rsidR="002D18B5" w:rsidRPr="00DA39E3">
        <w:rPr>
          <w:sz w:val="24"/>
          <w:szCs w:val="24"/>
        </w:rPr>
        <w:t>................................</w:t>
      </w:r>
      <w:r w:rsidR="00F10325">
        <w:rPr>
          <w:sz w:val="24"/>
          <w:szCs w:val="24"/>
        </w:rPr>
        <w:t>................................................................</w:t>
      </w:r>
      <w:r w:rsidR="002D18B5" w:rsidRPr="00DA39E3">
        <w:rPr>
          <w:sz w:val="24"/>
          <w:szCs w:val="24"/>
        </w:rPr>
        <w:t>.........</w:t>
      </w:r>
      <w:proofErr w:type="gramEnd"/>
      <w:r w:rsidR="002D18B5" w:rsidRPr="00DA39E3">
        <w:rPr>
          <w:sz w:val="24"/>
          <w:szCs w:val="24"/>
        </w:rPr>
        <w:t xml:space="preserve"> (bundan sonra “Yüklenici” olarak anılacaktır) arasında aşağıda yazılı şartlar </w:t>
      </w:r>
      <w:proofErr w:type="gramStart"/>
      <w:r w:rsidR="002D18B5" w:rsidRPr="00DA39E3">
        <w:rPr>
          <w:sz w:val="24"/>
          <w:szCs w:val="24"/>
        </w:rPr>
        <w:t>dahilinde</w:t>
      </w:r>
      <w:proofErr w:type="gramEnd"/>
      <w:r w:rsidR="002D18B5" w:rsidRPr="00DA39E3">
        <w:rPr>
          <w:sz w:val="24"/>
          <w:szCs w:val="24"/>
        </w:rPr>
        <w:t xml:space="preserve"> akdedilmiştir.</w:t>
      </w:r>
    </w:p>
    <w:p w:rsidR="002D18B5" w:rsidRPr="00DA39E3" w:rsidRDefault="002D18B5" w:rsidP="00142446">
      <w:pPr>
        <w:pStyle w:val="GvdeMetni21"/>
        <w:spacing w:after="0"/>
        <w:ind w:firstLine="0"/>
        <w:rPr>
          <w:sz w:val="24"/>
          <w:szCs w:val="24"/>
        </w:rPr>
      </w:pPr>
    </w:p>
    <w:p w:rsidR="002D18B5" w:rsidRPr="00DA39E3" w:rsidRDefault="002D18B5" w:rsidP="00142446">
      <w:pPr>
        <w:pStyle w:val="GvdeMetni21"/>
        <w:spacing w:after="0"/>
        <w:ind w:firstLine="540"/>
        <w:rPr>
          <w:b/>
          <w:sz w:val="24"/>
          <w:szCs w:val="24"/>
        </w:rPr>
      </w:pPr>
      <w:r w:rsidRPr="00DA39E3">
        <w:rPr>
          <w:b/>
          <w:sz w:val="24"/>
          <w:szCs w:val="24"/>
        </w:rPr>
        <w:t>Madde 2- Taraflara İlişkin Bilgiler</w:t>
      </w:r>
    </w:p>
    <w:p w:rsidR="002D18B5" w:rsidRPr="00701200" w:rsidRDefault="002D18B5" w:rsidP="00142446">
      <w:pPr>
        <w:pStyle w:val="GvdeMetni21"/>
        <w:spacing w:after="0"/>
        <w:ind w:firstLine="540"/>
        <w:rPr>
          <w:color w:val="2E74B5"/>
          <w:sz w:val="24"/>
          <w:szCs w:val="24"/>
        </w:rPr>
      </w:pPr>
      <w:r w:rsidRPr="00DA39E3">
        <w:rPr>
          <w:b/>
          <w:sz w:val="24"/>
          <w:szCs w:val="24"/>
        </w:rPr>
        <w:t>2.1.</w:t>
      </w:r>
      <w:r w:rsidRPr="00DA39E3">
        <w:rPr>
          <w:sz w:val="24"/>
          <w:szCs w:val="24"/>
        </w:rPr>
        <w:t xml:space="preserve"> İdarenin adresi:</w:t>
      </w:r>
      <w:r w:rsidR="007E1281" w:rsidRPr="007E1281">
        <w:t xml:space="preserve"> </w:t>
      </w:r>
      <w:r w:rsidR="00B97707" w:rsidRPr="00B97707">
        <w:rPr>
          <w:rStyle w:val="richtext"/>
          <w:b/>
          <w:bCs/>
          <w:color w:val="2E74B5"/>
          <w:sz w:val="24"/>
          <w:szCs w:val="24"/>
          <w:u w:val="dotted"/>
        </w:rPr>
        <w:t>65'İNCİ MEKANİZE PİYADE TUGAY KOMUTANLIĞI 39750 - LÜLEBURGAZ / KIRKLARELİ</w:t>
      </w:r>
    </w:p>
    <w:p w:rsidR="002D18B5" w:rsidRPr="00701200" w:rsidRDefault="002D18B5" w:rsidP="002D18B5">
      <w:pPr>
        <w:pStyle w:val="GvdeMetni21"/>
        <w:ind w:firstLine="540"/>
        <w:rPr>
          <w:color w:val="2E74B5"/>
          <w:sz w:val="24"/>
          <w:szCs w:val="24"/>
        </w:rPr>
      </w:pPr>
      <w:r w:rsidRPr="00DA39E3">
        <w:rPr>
          <w:sz w:val="24"/>
          <w:szCs w:val="24"/>
        </w:rPr>
        <w:t xml:space="preserve">Tel </w:t>
      </w:r>
      <w:proofErr w:type="spellStart"/>
      <w:proofErr w:type="gramStart"/>
      <w:r w:rsidRPr="00DA39E3">
        <w:rPr>
          <w:sz w:val="24"/>
          <w:szCs w:val="24"/>
        </w:rPr>
        <w:t>no</w:t>
      </w:r>
      <w:proofErr w:type="spellEnd"/>
      <w:r w:rsidRPr="00DA39E3">
        <w:rPr>
          <w:sz w:val="24"/>
          <w:szCs w:val="24"/>
        </w:rPr>
        <w:t xml:space="preserve"> :</w:t>
      </w:r>
      <w:r w:rsidR="00B97707" w:rsidRPr="00B97707">
        <w:rPr>
          <w:b/>
          <w:bCs/>
          <w:color w:val="003399"/>
          <w:u w:val="dotted"/>
        </w:rPr>
        <w:t xml:space="preserve"> </w:t>
      </w:r>
      <w:r w:rsidR="00B97707">
        <w:rPr>
          <w:rStyle w:val="richtext"/>
          <w:b/>
          <w:bCs/>
          <w:color w:val="003399"/>
          <w:u w:val="dotted"/>
        </w:rPr>
        <w:t>2884173311</w:t>
      </w:r>
      <w:proofErr w:type="gramEnd"/>
    </w:p>
    <w:p w:rsidR="002D18B5" w:rsidRPr="00DA39E3" w:rsidRDefault="002D18B5" w:rsidP="002D18B5">
      <w:pPr>
        <w:pStyle w:val="GvdeMetni21"/>
        <w:ind w:firstLine="540"/>
        <w:rPr>
          <w:sz w:val="24"/>
          <w:szCs w:val="24"/>
        </w:rPr>
      </w:pPr>
      <w:r w:rsidRPr="00DA39E3">
        <w:rPr>
          <w:sz w:val="24"/>
          <w:szCs w:val="24"/>
        </w:rPr>
        <w:t xml:space="preserve">Faks </w:t>
      </w:r>
      <w:proofErr w:type="spellStart"/>
      <w:proofErr w:type="gramStart"/>
      <w:r w:rsidRPr="00DA39E3">
        <w:rPr>
          <w:sz w:val="24"/>
          <w:szCs w:val="24"/>
        </w:rPr>
        <w:t>no</w:t>
      </w:r>
      <w:proofErr w:type="spellEnd"/>
      <w:r w:rsidRPr="00DA39E3">
        <w:rPr>
          <w:sz w:val="24"/>
          <w:szCs w:val="24"/>
        </w:rPr>
        <w:t xml:space="preserve"> </w:t>
      </w:r>
      <w:r w:rsidRPr="005D676D">
        <w:rPr>
          <w:color w:val="FF0000"/>
          <w:sz w:val="24"/>
          <w:szCs w:val="24"/>
        </w:rPr>
        <w:t>:</w:t>
      </w:r>
      <w:r w:rsidR="00B97707" w:rsidRPr="00B97707">
        <w:t xml:space="preserve"> </w:t>
      </w:r>
      <w:r w:rsidR="00B97707" w:rsidRPr="00B97707">
        <w:rPr>
          <w:rStyle w:val="richtext"/>
          <w:b/>
          <w:bCs/>
          <w:color w:val="2E74B5"/>
          <w:u w:val="dotted"/>
        </w:rPr>
        <w:t>2884177515</w:t>
      </w:r>
      <w:proofErr w:type="gramEnd"/>
    </w:p>
    <w:p w:rsidR="00665786" w:rsidRDefault="002D18B5" w:rsidP="00665786">
      <w:pPr>
        <w:pStyle w:val="GvdeMetni21"/>
        <w:ind w:firstLine="540"/>
        <w:rPr>
          <w:rStyle w:val="richtext"/>
          <w:b/>
          <w:bCs/>
          <w:color w:val="FF0000"/>
          <w:sz w:val="24"/>
          <w:szCs w:val="24"/>
          <w:u w:val="dotted"/>
        </w:rPr>
      </w:pPr>
      <w:r w:rsidRPr="00DA39E3">
        <w:rPr>
          <w:sz w:val="24"/>
          <w:szCs w:val="24"/>
        </w:rPr>
        <w:t xml:space="preserve">Elektronik posta </w:t>
      </w:r>
      <w:proofErr w:type="gramStart"/>
      <w:r w:rsidRPr="00B97707">
        <w:rPr>
          <w:color w:val="FF0000"/>
          <w:sz w:val="24"/>
          <w:szCs w:val="24"/>
        </w:rPr>
        <w:t>adresi</w:t>
      </w:r>
      <w:r w:rsidR="00370027" w:rsidRPr="00B97707">
        <w:rPr>
          <w:color w:val="FF0000"/>
          <w:sz w:val="24"/>
          <w:szCs w:val="24"/>
        </w:rPr>
        <w:t xml:space="preserve"> :</w:t>
      </w:r>
      <w:r w:rsidR="00665786" w:rsidRPr="00665786">
        <w:t xml:space="preserve"> </w:t>
      </w:r>
      <w:r w:rsidR="00665786" w:rsidRPr="00665786">
        <w:rPr>
          <w:rStyle w:val="richtext"/>
          <w:b/>
          <w:bCs/>
          <w:color w:val="FF0000"/>
          <w:sz w:val="24"/>
          <w:szCs w:val="24"/>
          <w:u w:val="dotted"/>
        </w:rPr>
        <w:t>65mknzptugihale</w:t>
      </w:r>
      <w:proofErr w:type="gramEnd"/>
      <w:r w:rsidR="00665786" w:rsidRPr="00665786">
        <w:rPr>
          <w:rStyle w:val="richtext"/>
          <w:b/>
          <w:bCs/>
          <w:color w:val="FF0000"/>
          <w:sz w:val="24"/>
          <w:szCs w:val="24"/>
          <w:u w:val="dotted"/>
        </w:rPr>
        <w:t xml:space="preserve">@kkk.tsk.tr </w:t>
      </w:r>
    </w:p>
    <w:p w:rsidR="002D18B5" w:rsidRPr="00DA39E3" w:rsidRDefault="002D18B5" w:rsidP="00665786">
      <w:pPr>
        <w:pStyle w:val="GvdeMetni21"/>
        <w:ind w:firstLine="540"/>
        <w:jc w:val="left"/>
        <w:rPr>
          <w:szCs w:val="24"/>
        </w:rPr>
      </w:pPr>
      <w:r w:rsidRPr="00DA39E3">
        <w:rPr>
          <w:b/>
          <w:szCs w:val="24"/>
        </w:rPr>
        <w:t>2.2.</w:t>
      </w:r>
      <w:r w:rsidRPr="00DA39E3">
        <w:rPr>
          <w:szCs w:val="24"/>
        </w:rPr>
        <w:t>Yüklenicinin</w:t>
      </w:r>
      <w:r w:rsidR="00665786">
        <w:rPr>
          <w:szCs w:val="24"/>
        </w:rPr>
        <w:t xml:space="preserve"> tebligat adres</w:t>
      </w:r>
      <w:r w:rsidR="00370027" w:rsidRPr="00DA39E3">
        <w:rPr>
          <w:szCs w:val="24"/>
        </w:rPr>
        <w:t>:</w:t>
      </w:r>
      <w:r w:rsidR="00665786">
        <w:rPr>
          <w:szCs w:val="24"/>
        </w:rPr>
        <w:t xml:space="preserve"> </w:t>
      </w:r>
      <w:proofErr w:type="gramStart"/>
      <w:r w:rsidR="00692A9E">
        <w:rPr>
          <w:szCs w:val="24"/>
        </w:rPr>
        <w:t>……………………..</w:t>
      </w:r>
      <w:r w:rsidRPr="00DA39E3">
        <w:rPr>
          <w:szCs w:val="24"/>
        </w:rPr>
        <w:t>.........................................................</w:t>
      </w:r>
      <w:r w:rsidR="00370027" w:rsidRPr="00DA39E3">
        <w:rPr>
          <w:szCs w:val="24"/>
        </w:rPr>
        <w:t>.............................</w:t>
      </w:r>
      <w:proofErr w:type="gramEnd"/>
      <w:r w:rsidRPr="00DA39E3">
        <w:rPr>
          <w:szCs w:val="24"/>
        </w:rPr>
        <w:t xml:space="preserve"> </w:t>
      </w:r>
    </w:p>
    <w:p w:rsidR="002D18B5" w:rsidRPr="00DA39E3" w:rsidRDefault="002D18B5" w:rsidP="002D18B5">
      <w:pPr>
        <w:ind w:firstLine="540"/>
        <w:jc w:val="both"/>
        <w:rPr>
          <w:szCs w:val="24"/>
        </w:rPr>
      </w:pPr>
      <w:r w:rsidRPr="00DA39E3">
        <w:rPr>
          <w:szCs w:val="24"/>
        </w:rPr>
        <w:t>Tel no</w:t>
      </w:r>
      <w:proofErr w:type="gramStart"/>
      <w:r w:rsidRPr="00DA39E3">
        <w:rPr>
          <w:szCs w:val="24"/>
        </w:rPr>
        <w:t>:...............................</w:t>
      </w:r>
      <w:r w:rsidR="00370027" w:rsidRPr="00DA39E3">
        <w:rPr>
          <w:szCs w:val="24"/>
        </w:rPr>
        <w:t>...................................................................................................</w:t>
      </w:r>
      <w:proofErr w:type="gramEnd"/>
    </w:p>
    <w:p w:rsidR="002D18B5" w:rsidRPr="00DA39E3" w:rsidRDefault="002D18B5" w:rsidP="002D18B5">
      <w:pPr>
        <w:ind w:firstLine="540"/>
        <w:jc w:val="both"/>
        <w:rPr>
          <w:szCs w:val="24"/>
        </w:rPr>
      </w:pPr>
      <w:r w:rsidRPr="00DA39E3">
        <w:rPr>
          <w:szCs w:val="24"/>
        </w:rPr>
        <w:t>Faks no</w:t>
      </w:r>
      <w:proofErr w:type="gramStart"/>
      <w:r w:rsidRPr="00DA39E3">
        <w:rPr>
          <w:szCs w:val="24"/>
        </w:rPr>
        <w:t>:.............................</w:t>
      </w:r>
      <w:r w:rsidR="00370027" w:rsidRPr="00DA39E3">
        <w:rPr>
          <w:szCs w:val="24"/>
        </w:rPr>
        <w:t>...................................................................................................</w:t>
      </w:r>
      <w:proofErr w:type="gramEnd"/>
    </w:p>
    <w:p w:rsidR="002D18B5" w:rsidRPr="00DA39E3" w:rsidRDefault="002D18B5" w:rsidP="002D18B5">
      <w:pPr>
        <w:ind w:firstLine="540"/>
        <w:jc w:val="both"/>
        <w:rPr>
          <w:szCs w:val="24"/>
        </w:rPr>
      </w:pPr>
      <w:r w:rsidRPr="00DA39E3">
        <w:rPr>
          <w:szCs w:val="24"/>
        </w:rPr>
        <w:t>Elektronik posta adresi</w:t>
      </w:r>
      <w:r w:rsidR="00370027" w:rsidRPr="00DA39E3">
        <w:rPr>
          <w:szCs w:val="24"/>
        </w:rPr>
        <w:t xml:space="preserve"> </w:t>
      </w:r>
      <w:proofErr w:type="gramStart"/>
      <w:r w:rsidR="00370027" w:rsidRPr="00DA39E3">
        <w:rPr>
          <w:szCs w:val="24"/>
        </w:rPr>
        <w:t>:</w:t>
      </w:r>
      <w:r w:rsidRPr="00DA39E3">
        <w:rPr>
          <w:szCs w:val="24"/>
        </w:rPr>
        <w:t>...........................................................</w:t>
      </w:r>
      <w:r w:rsidR="00370027" w:rsidRPr="00DA39E3">
        <w:rPr>
          <w:szCs w:val="24"/>
        </w:rPr>
        <w:t>..................................</w:t>
      </w:r>
      <w:r w:rsidRPr="00DA39E3">
        <w:rPr>
          <w:szCs w:val="24"/>
        </w:rPr>
        <w:t>.</w:t>
      </w:r>
      <w:r w:rsidR="00370027" w:rsidRPr="00DA39E3">
        <w:rPr>
          <w:szCs w:val="24"/>
        </w:rPr>
        <w:t>.........</w:t>
      </w:r>
      <w:proofErr w:type="gramEnd"/>
    </w:p>
    <w:p w:rsidR="002D18B5" w:rsidRPr="00DA39E3" w:rsidRDefault="002D18B5" w:rsidP="002D18B5">
      <w:pPr>
        <w:spacing w:line="240" w:lineRule="atLeast"/>
        <w:ind w:firstLine="540"/>
        <w:jc w:val="both"/>
        <w:rPr>
          <w:szCs w:val="24"/>
        </w:rPr>
      </w:pPr>
      <w:r w:rsidRPr="00DA39E3">
        <w:rPr>
          <w:b/>
          <w:szCs w:val="24"/>
        </w:rPr>
        <w:t xml:space="preserve">2.3. </w:t>
      </w:r>
      <w:r w:rsidRPr="00DA39E3">
        <w:rPr>
          <w:szCs w:val="24"/>
        </w:rPr>
        <w:t xml:space="preserve">Her iki </w:t>
      </w:r>
      <w:proofErr w:type="gramStart"/>
      <w:r w:rsidRPr="00DA39E3">
        <w:rPr>
          <w:szCs w:val="24"/>
        </w:rPr>
        <w:t>taraf  madde</w:t>
      </w:r>
      <w:proofErr w:type="gramEnd"/>
      <w:r w:rsidRPr="00DA39E3">
        <w:rPr>
          <w:szCs w:val="24"/>
        </w:rPr>
        <w:t xml:space="preserve"> 2.1. ve 2.2.’de  belirtilen adreslerini tebligat adresi olarak kabul etmişlerdir. Adres değişiklikleri usulüne uygun şekilde karşı tarafa tebliğ edilmedikçe en son bildirilen adrese yapılacak tebliğ ilgili tarafa yapılmış sayılır.</w:t>
      </w:r>
    </w:p>
    <w:p w:rsidR="002D18B5" w:rsidRPr="00DA39E3" w:rsidRDefault="002D18B5" w:rsidP="002D18B5">
      <w:pPr>
        <w:spacing w:line="240" w:lineRule="atLeast"/>
        <w:ind w:firstLine="540"/>
        <w:jc w:val="both"/>
        <w:rPr>
          <w:b/>
          <w:szCs w:val="24"/>
          <w:u w:val="single"/>
        </w:rPr>
      </w:pPr>
      <w:r w:rsidRPr="00DA39E3">
        <w:rPr>
          <w:b/>
          <w:szCs w:val="24"/>
        </w:rPr>
        <w:t>2.4.</w:t>
      </w:r>
      <w:r w:rsidRPr="00DA39E3">
        <w:rPr>
          <w:szCs w:val="24"/>
        </w:rPr>
        <w:t xml:space="preserve"> Taraflar, yazılı tebligatı daha sonra süresi içinde yapmak kaydıyla, elden teslim, posta veya posta kuryesi, teleks, faks veya elektronik posta gibi diğer yollarla da bildirimde bulunabilirler.</w:t>
      </w:r>
    </w:p>
    <w:p w:rsidR="002D18B5" w:rsidRPr="00DA39E3" w:rsidRDefault="002D18B5" w:rsidP="00417236">
      <w:pPr>
        <w:pStyle w:val="Balk3"/>
        <w:spacing w:before="0" w:after="0"/>
        <w:ind w:firstLine="567"/>
        <w:rPr>
          <w:rFonts w:ascii="Times New Roman" w:hAnsi="Times New Roman" w:cs="Times New Roman"/>
          <w:sz w:val="24"/>
          <w:szCs w:val="24"/>
        </w:rPr>
      </w:pPr>
      <w:r w:rsidRPr="00DA39E3">
        <w:rPr>
          <w:rFonts w:ascii="Times New Roman" w:hAnsi="Times New Roman" w:cs="Times New Roman"/>
          <w:sz w:val="24"/>
          <w:szCs w:val="24"/>
        </w:rPr>
        <w:t xml:space="preserve">Madde 3- Sözleşme Konusu İşin/Malın Tanımı </w:t>
      </w:r>
    </w:p>
    <w:p w:rsidR="00472C76" w:rsidRDefault="00370027" w:rsidP="008B75B7">
      <w:pPr>
        <w:ind w:firstLine="567"/>
        <w:jc w:val="both"/>
        <w:rPr>
          <w:szCs w:val="24"/>
        </w:rPr>
      </w:pPr>
      <w:r w:rsidRPr="00DA39E3">
        <w:rPr>
          <w:b/>
          <w:szCs w:val="24"/>
        </w:rPr>
        <w:t>3.1.</w:t>
      </w:r>
      <w:r w:rsidRPr="00DA39E3">
        <w:rPr>
          <w:szCs w:val="24"/>
        </w:rPr>
        <w:t xml:space="preserve"> </w:t>
      </w:r>
      <w:r w:rsidR="002D18B5" w:rsidRPr="00DA39E3">
        <w:rPr>
          <w:szCs w:val="24"/>
        </w:rPr>
        <w:t>Sözleşme konusu iş/alım</w:t>
      </w:r>
      <w:proofErr w:type="gramStart"/>
      <w:r w:rsidR="002D18B5" w:rsidRPr="00DA39E3">
        <w:rPr>
          <w:szCs w:val="24"/>
        </w:rPr>
        <w:t>;.</w:t>
      </w:r>
      <w:proofErr w:type="gramEnd"/>
    </w:p>
    <w:tbl>
      <w:tblPr>
        <w:tblpPr w:leftFromText="141" w:rightFromText="141" w:vertAnchor="text" w:horzAnchor="margin" w:tblpXSpec="center" w:tblpY="152"/>
        <w:tblW w:w="9277" w:type="dxa"/>
        <w:tblCellMar>
          <w:left w:w="70" w:type="dxa"/>
          <w:right w:w="70" w:type="dxa"/>
        </w:tblCellMar>
        <w:tblLook w:val="04A0" w:firstRow="1" w:lastRow="0" w:firstColumn="1" w:lastColumn="0" w:noHBand="0" w:noVBand="1"/>
      </w:tblPr>
      <w:tblGrid>
        <w:gridCol w:w="580"/>
        <w:gridCol w:w="2959"/>
        <w:gridCol w:w="1154"/>
        <w:gridCol w:w="981"/>
        <w:gridCol w:w="3603"/>
      </w:tblGrid>
      <w:tr w:rsidR="00082E9B" w:rsidRPr="00082E9B" w:rsidTr="00E509D8">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E9B" w:rsidRPr="00082E9B" w:rsidRDefault="00082E9B" w:rsidP="00082E9B">
            <w:pPr>
              <w:overflowPunct/>
              <w:autoSpaceDE/>
              <w:autoSpaceDN/>
              <w:adjustRightInd/>
              <w:jc w:val="center"/>
              <w:textAlignment w:val="auto"/>
              <w:rPr>
                <w:b/>
                <w:bCs/>
                <w:szCs w:val="24"/>
              </w:rPr>
            </w:pPr>
            <w:r w:rsidRPr="00082E9B">
              <w:rPr>
                <w:b/>
                <w:bCs/>
                <w:szCs w:val="24"/>
              </w:rPr>
              <w:t>S. NU</w:t>
            </w:r>
          </w:p>
        </w:tc>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E9B" w:rsidRPr="00082E9B" w:rsidRDefault="0096393C" w:rsidP="00082E9B">
            <w:pPr>
              <w:overflowPunct/>
              <w:autoSpaceDE/>
              <w:autoSpaceDN/>
              <w:adjustRightInd/>
              <w:jc w:val="center"/>
              <w:textAlignment w:val="auto"/>
              <w:rPr>
                <w:b/>
                <w:bCs/>
                <w:szCs w:val="24"/>
              </w:rPr>
            </w:pPr>
            <w:r w:rsidRPr="0096393C">
              <w:rPr>
                <w:b/>
                <w:bCs/>
                <w:szCs w:val="24"/>
              </w:rPr>
              <w:t>MALZEMENİN CİNSİ</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E9B" w:rsidRPr="00082E9B" w:rsidRDefault="0096393C" w:rsidP="00082E9B">
            <w:pPr>
              <w:overflowPunct/>
              <w:autoSpaceDE/>
              <w:autoSpaceDN/>
              <w:adjustRightInd/>
              <w:jc w:val="center"/>
              <w:textAlignment w:val="auto"/>
              <w:rPr>
                <w:b/>
                <w:bCs/>
                <w:szCs w:val="24"/>
              </w:rPr>
            </w:pPr>
            <w:r w:rsidRPr="0096393C">
              <w:rPr>
                <w:b/>
                <w:bCs/>
                <w:szCs w:val="24"/>
              </w:rPr>
              <w:t>MİKTAR</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E9B" w:rsidRPr="00082E9B" w:rsidRDefault="0096393C" w:rsidP="00082E9B">
            <w:pPr>
              <w:overflowPunct/>
              <w:autoSpaceDE/>
              <w:autoSpaceDN/>
              <w:adjustRightInd/>
              <w:jc w:val="center"/>
              <w:textAlignment w:val="auto"/>
              <w:rPr>
                <w:b/>
                <w:bCs/>
                <w:szCs w:val="24"/>
              </w:rPr>
            </w:pPr>
            <w:r w:rsidRPr="0096393C">
              <w:rPr>
                <w:b/>
                <w:bCs/>
                <w:szCs w:val="24"/>
              </w:rPr>
              <w:t>BİRİMİ</w:t>
            </w:r>
          </w:p>
        </w:tc>
        <w:tc>
          <w:tcPr>
            <w:tcW w:w="36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E9B" w:rsidRPr="00082E9B" w:rsidRDefault="0096393C" w:rsidP="00082E9B">
            <w:pPr>
              <w:overflowPunct/>
              <w:autoSpaceDE/>
              <w:autoSpaceDN/>
              <w:adjustRightInd/>
              <w:jc w:val="center"/>
              <w:textAlignment w:val="auto"/>
              <w:rPr>
                <w:b/>
                <w:bCs/>
                <w:szCs w:val="24"/>
              </w:rPr>
            </w:pPr>
            <w:r>
              <w:rPr>
                <w:b/>
                <w:bCs/>
                <w:szCs w:val="24"/>
              </w:rPr>
              <w:t>AÇIKLAMA</w:t>
            </w:r>
          </w:p>
        </w:tc>
      </w:tr>
      <w:tr w:rsidR="00082E9B" w:rsidRPr="00082E9B" w:rsidTr="00E509D8">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082E9B" w:rsidRPr="00082E9B" w:rsidRDefault="00082E9B" w:rsidP="00082E9B">
            <w:pPr>
              <w:overflowPunct/>
              <w:autoSpaceDE/>
              <w:autoSpaceDN/>
              <w:adjustRightInd/>
              <w:textAlignment w:val="auto"/>
              <w:rPr>
                <w:b/>
                <w:bCs/>
                <w:szCs w:val="24"/>
              </w:rPr>
            </w:pPr>
          </w:p>
        </w:tc>
        <w:tc>
          <w:tcPr>
            <w:tcW w:w="2959" w:type="dxa"/>
            <w:vMerge/>
            <w:tcBorders>
              <w:top w:val="single" w:sz="4" w:space="0" w:color="auto"/>
              <w:left w:val="single" w:sz="4" w:space="0" w:color="auto"/>
              <w:bottom w:val="single" w:sz="4" w:space="0" w:color="auto"/>
              <w:right w:val="single" w:sz="4" w:space="0" w:color="auto"/>
            </w:tcBorders>
            <w:vAlign w:val="center"/>
            <w:hideMark/>
          </w:tcPr>
          <w:p w:rsidR="00082E9B" w:rsidRPr="00082E9B" w:rsidRDefault="00082E9B" w:rsidP="00082E9B">
            <w:pPr>
              <w:overflowPunct/>
              <w:autoSpaceDE/>
              <w:autoSpaceDN/>
              <w:adjustRightInd/>
              <w:textAlignment w:val="auto"/>
              <w:rPr>
                <w:b/>
                <w:bCs/>
                <w:szCs w:val="24"/>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082E9B" w:rsidRPr="00082E9B" w:rsidRDefault="00082E9B" w:rsidP="00082E9B">
            <w:pPr>
              <w:overflowPunct/>
              <w:autoSpaceDE/>
              <w:autoSpaceDN/>
              <w:adjustRightInd/>
              <w:textAlignment w:val="auto"/>
              <w:rPr>
                <w:b/>
                <w:bCs/>
                <w:szCs w:val="24"/>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082E9B" w:rsidRPr="00082E9B" w:rsidRDefault="00082E9B" w:rsidP="00082E9B">
            <w:pPr>
              <w:overflowPunct/>
              <w:autoSpaceDE/>
              <w:autoSpaceDN/>
              <w:adjustRightInd/>
              <w:textAlignment w:val="auto"/>
              <w:rPr>
                <w:b/>
                <w:bCs/>
                <w:szCs w:val="24"/>
              </w:rPr>
            </w:pPr>
          </w:p>
        </w:tc>
        <w:tc>
          <w:tcPr>
            <w:tcW w:w="3603" w:type="dxa"/>
            <w:vMerge/>
            <w:tcBorders>
              <w:top w:val="single" w:sz="4" w:space="0" w:color="auto"/>
              <w:left w:val="single" w:sz="4" w:space="0" w:color="auto"/>
              <w:bottom w:val="single" w:sz="4" w:space="0" w:color="auto"/>
              <w:right w:val="single" w:sz="4" w:space="0" w:color="auto"/>
            </w:tcBorders>
            <w:vAlign w:val="center"/>
            <w:hideMark/>
          </w:tcPr>
          <w:p w:rsidR="00082E9B" w:rsidRPr="00082E9B" w:rsidRDefault="00082E9B" w:rsidP="00082E9B">
            <w:pPr>
              <w:overflowPunct/>
              <w:autoSpaceDE/>
              <w:autoSpaceDN/>
              <w:adjustRightInd/>
              <w:textAlignment w:val="auto"/>
              <w:rPr>
                <w:b/>
                <w:bCs/>
                <w:szCs w:val="24"/>
              </w:rPr>
            </w:pPr>
          </w:p>
        </w:tc>
      </w:tr>
      <w:tr w:rsidR="0096393C" w:rsidRPr="00082E9B" w:rsidTr="00590CF5">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393C" w:rsidRPr="00082E9B" w:rsidRDefault="0096393C" w:rsidP="0096393C">
            <w:pPr>
              <w:overflowPunct/>
              <w:autoSpaceDE/>
              <w:autoSpaceDN/>
              <w:adjustRightInd/>
              <w:jc w:val="center"/>
              <w:textAlignment w:val="auto"/>
              <w:rPr>
                <w:szCs w:val="24"/>
              </w:rPr>
            </w:pPr>
            <w:r w:rsidRPr="00082E9B">
              <w:rPr>
                <w:szCs w:val="24"/>
              </w:rPr>
              <w:t>1</w:t>
            </w:r>
          </w:p>
        </w:tc>
        <w:tc>
          <w:tcPr>
            <w:tcW w:w="2959" w:type="dxa"/>
            <w:tcBorders>
              <w:top w:val="nil"/>
              <w:left w:val="nil"/>
              <w:bottom w:val="single" w:sz="4" w:space="0" w:color="auto"/>
              <w:right w:val="nil"/>
            </w:tcBorders>
            <w:shd w:val="clear" w:color="auto" w:fill="auto"/>
            <w:noWrap/>
            <w:vAlign w:val="center"/>
          </w:tcPr>
          <w:p w:rsidR="0096393C" w:rsidRPr="005A700A" w:rsidRDefault="00590CF5" w:rsidP="00E509D8">
            <w:proofErr w:type="gramStart"/>
            <w:r w:rsidRPr="00590CF5">
              <w:t>KAĞIT</w:t>
            </w:r>
            <w:proofErr w:type="gramEnd"/>
            <w:r w:rsidRPr="00590CF5">
              <w:t>, FOTOKOPİ, 1.HAMUR (210X297) MM</w:t>
            </w:r>
          </w:p>
        </w:tc>
        <w:tc>
          <w:tcPr>
            <w:tcW w:w="1154" w:type="dxa"/>
            <w:tcBorders>
              <w:top w:val="nil"/>
              <w:left w:val="single" w:sz="4" w:space="0" w:color="auto"/>
              <w:bottom w:val="single" w:sz="4" w:space="0" w:color="auto"/>
              <w:right w:val="single" w:sz="4" w:space="0" w:color="auto"/>
            </w:tcBorders>
            <w:shd w:val="clear" w:color="000000" w:fill="FFFFFF"/>
            <w:vAlign w:val="center"/>
            <w:hideMark/>
          </w:tcPr>
          <w:p w:rsidR="0096393C" w:rsidRPr="005A700A" w:rsidRDefault="00590CF5" w:rsidP="00692A9E">
            <w:pPr>
              <w:jc w:val="center"/>
            </w:pPr>
            <w:r>
              <w:t>1300</w:t>
            </w:r>
          </w:p>
        </w:tc>
        <w:tc>
          <w:tcPr>
            <w:tcW w:w="981" w:type="dxa"/>
            <w:tcBorders>
              <w:top w:val="nil"/>
              <w:left w:val="nil"/>
              <w:bottom w:val="single" w:sz="4" w:space="0" w:color="auto"/>
              <w:right w:val="single" w:sz="4" w:space="0" w:color="auto"/>
            </w:tcBorders>
            <w:shd w:val="clear" w:color="000000" w:fill="FFFFFF"/>
            <w:vAlign w:val="center"/>
            <w:hideMark/>
          </w:tcPr>
          <w:p w:rsidR="0096393C" w:rsidRPr="005A700A" w:rsidRDefault="00590CF5" w:rsidP="00590CF5">
            <w:r>
              <w:t>TOP</w:t>
            </w:r>
          </w:p>
        </w:tc>
        <w:tc>
          <w:tcPr>
            <w:tcW w:w="3603" w:type="dxa"/>
            <w:tcBorders>
              <w:top w:val="nil"/>
              <w:left w:val="nil"/>
              <w:bottom w:val="single" w:sz="4" w:space="0" w:color="auto"/>
              <w:right w:val="single" w:sz="4" w:space="0" w:color="auto"/>
            </w:tcBorders>
            <w:shd w:val="clear" w:color="000000" w:fill="FFFFFF"/>
            <w:noWrap/>
            <w:vAlign w:val="center"/>
            <w:hideMark/>
          </w:tcPr>
          <w:p w:rsidR="0096393C" w:rsidRPr="00082E9B" w:rsidRDefault="00590CF5" w:rsidP="0096393C">
            <w:pPr>
              <w:overflowPunct/>
              <w:autoSpaceDE/>
              <w:autoSpaceDN/>
              <w:adjustRightInd/>
              <w:textAlignment w:val="auto"/>
              <w:rPr>
                <w:szCs w:val="24"/>
              </w:rPr>
            </w:pPr>
            <w:r w:rsidRPr="00590CF5">
              <w:rPr>
                <w:szCs w:val="24"/>
              </w:rPr>
              <w:t xml:space="preserve">11.04.2006 TARİHLİ TS EN 12281 TÜRK STANDARTLARINA UYGUN OLACAK, ÖZKUV.2017/02 NİSAN 2017 TARİHLİ TEKNİK ŞARTNAMENİN 2.5.5.2 MADDESİNDEKİ TİP-2 A4 FOTOKOPİ </w:t>
            </w:r>
            <w:proofErr w:type="gramStart"/>
            <w:r w:rsidRPr="00590CF5">
              <w:rPr>
                <w:szCs w:val="24"/>
              </w:rPr>
              <w:t>KAĞIDI</w:t>
            </w:r>
            <w:proofErr w:type="gramEnd"/>
            <w:r w:rsidRPr="00590CF5">
              <w:rPr>
                <w:szCs w:val="24"/>
              </w:rPr>
              <w:t xml:space="preserve">, 1. SINIF HAMUR (ODUN HAMURSUZ), 80 G/M2 (+-4), BOYUT 210X297 mm (ÜST SAPMA+2, ALT SAPMA-2)BOYUTLARDA OLACAKTIR. BİR TOPUNDA EN AZ 495 SAYFA A4 BOYUTUNDA </w:t>
            </w:r>
            <w:proofErr w:type="gramStart"/>
            <w:r w:rsidRPr="00590CF5">
              <w:rPr>
                <w:szCs w:val="24"/>
              </w:rPr>
              <w:t>KAĞIT</w:t>
            </w:r>
            <w:proofErr w:type="gramEnd"/>
            <w:r w:rsidRPr="00590CF5">
              <w:rPr>
                <w:szCs w:val="24"/>
              </w:rPr>
              <w:t xml:space="preserve"> BULUNACAKTIR.</w:t>
            </w:r>
          </w:p>
        </w:tc>
      </w:tr>
    </w:tbl>
    <w:p w:rsidR="002D18B5" w:rsidRPr="00DA39E3" w:rsidRDefault="00D534DF" w:rsidP="002B5C43">
      <w:pPr>
        <w:jc w:val="both"/>
        <w:rPr>
          <w:szCs w:val="24"/>
        </w:rPr>
      </w:pPr>
      <w:r>
        <w:rPr>
          <w:szCs w:val="24"/>
        </w:rPr>
        <w:t xml:space="preserve">      </w:t>
      </w:r>
      <w:proofErr w:type="gramStart"/>
      <w:r w:rsidR="002D18B5" w:rsidRPr="00DA39E3">
        <w:rPr>
          <w:szCs w:val="24"/>
        </w:rPr>
        <w:t>...................................................................................</w:t>
      </w:r>
      <w:r w:rsidR="00370027" w:rsidRPr="00DA39E3">
        <w:rPr>
          <w:szCs w:val="24"/>
        </w:rPr>
        <w:t>......</w:t>
      </w:r>
      <w:proofErr w:type="gramEnd"/>
      <w:r w:rsidR="002D18B5" w:rsidRPr="00DA39E3">
        <w:rPr>
          <w:szCs w:val="24"/>
        </w:rPr>
        <w:t xml:space="preserve"> Ayrıntıları sözleşme ekinde yer alan ihale dokümanını oluşturan belgelerde düzenlenmiştir.</w:t>
      </w:r>
    </w:p>
    <w:p w:rsidR="002D18B5" w:rsidRPr="00DA39E3" w:rsidRDefault="002D18B5" w:rsidP="00417236">
      <w:pPr>
        <w:ind w:firstLine="567"/>
        <w:jc w:val="both"/>
        <w:rPr>
          <w:szCs w:val="24"/>
        </w:rPr>
      </w:pPr>
    </w:p>
    <w:p w:rsidR="002D18B5" w:rsidRPr="00DA39E3" w:rsidRDefault="002D18B5" w:rsidP="00417236">
      <w:pPr>
        <w:pStyle w:val="Balk9"/>
        <w:spacing w:before="0" w:after="0"/>
        <w:ind w:firstLine="567"/>
        <w:rPr>
          <w:rFonts w:ascii="Times New Roman" w:hAnsi="Times New Roman" w:cs="Times New Roman"/>
          <w:b/>
          <w:sz w:val="24"/>
          <w:szCs w:val="24"/>
        </w:rPr>
      </w:pPr>
      <w:r w:rsidRPr="00DA39E3">
        <w:rPr>
          <w:rFonts w:ascii="Times New Roman" w:hAnsi="Times New Roman" w:cs="Times New Roman"/>
          <w:b/>
          <w:sz w:val="24"/>
          <w:szCs w:val="24"/>
        </w:rPr>
        <w:t>Madde 4- Sözleşmenin Bedeli</w:t>
      </w:r>
    </w:p>
    <w:p w:rsidR="002D18B5" w:rsidRPr="00DA39E3" w:rsidRDefault="00370027" w:rsidP="00417236">
      <w:pPr>
        <w:tabs>
          <w:tab w:val="left" w:pos="567"/>
        </w:tabs>
        <w:ind w:firstLine="567"/>
        <w:jc w:val="both"/>
        <w:rPr>
          <w:szCs w:val="24"/>
        </w:rPr>
      </w:pPr>
      <w:r w:rsidRPr="00DA39E3">
        <w:rPr>
          <w:b/>
          <w:szCs w:val="24"/>
        </w:rPr>
        <w:t>4.1.</w:t>
      </w:r>
      <w:r w:rsidRPr="00DA39E3">
        <w:rPr>
          <w:szCs w:val="24"/>
        </w:rPr>
        <w:t xml:space="preserve"> </w:t>
      </w:r>
      <w:r w:rsidR="002D18B5" w:rsidRPr="00DA39E3">
        <w:rPr>
          <w:szCs w:val="24"/>
        </w:rPr>
        <w:t>Bu sözleşme teklif birim fiyat sözleşm</w:t>
      </w:r>
      <w:r w:rsidR="00363B2B" w:rsidRPr="00DA39E3">
        <w:rPr>
          <w:szCs w:val="24"/>
        </w:rPr>
        <w:t xml:space="preserve">e olup, </w:t>
      </w:r>
      <w:r w:rsidR="002D18B5" w:rsidRPr="00DA39E3">
        <w:rPr>
          <w:szCs w:val="24"/>
        </w:rPr>
        <w:t>idarec</w:t>
      </w:r>
      <w:r w:rsidR="00363B2B" w:rsidRPr="00DA39E3">
        <w:rPr>
          <w:szCs w:val="24"/>
        </w:rPr>
        <w:t>e hazırlanmış cetvelde yer alan</w:t>
      </w:r>
      <w:r w:rsidR="002D18B5" w:rsidRPr="00DA39E3">
        <w:rPr>
          <w:szCs w:val="24"/>
        </w:rPr>
        <w:t xml:space="preserve"> her bir iş kaleminin miktarı ile bu iş kalemleri için yüklenici tarafından teklif edilen birim fiyatların çarpımı </w:t>
      </w:r>
      <w:r w:rsidR="002D18B5" w:rsidRPr="00DA39E3">
        <w:rPr>
          <w:szCs w:val="24"/>
        </w:rPr>
        <w:lastRenderedPageBreak/>
        <w:t xml:space="preserve">sonucu bulunan tutarların toplamı olan </w:t>
      </w:r>
      <w:proofErr w:type="gramStart"/>
      <w:r w:rsidR="002D18B5" w:rsidRPr="00DA39E3">
        <w:rPr>
          <w:szCs w:val="24"/>
        </w:rPr>
        <w:t>.......................................</w:t>
      </w:r>
      <w:proofErr w:type="gramEnd"/>
      <w:r w:rsidR="002D18B5" w:rsidRPr="00DA39E3">
        <w:rPr>
          <w:szCs w:val="24"/>
        </w:rPr>
        <w:t xml:space="preserve"> (rakam) ve </w:t>
      </w:r>
      <w:proofErr w:type="gramStart"/>
      <w:r w:rsidR="002D18B5" w:rsidRPr="00DA39E3">
        <w:rPr>
          <w:szCs w:val="24"/>
        </w:rPr>
        <w:t>…</w:t>
      </w:r>
      <w:r w:rsidR="00F10325">
        <w:rPr>
          <w:szCs w:val="24"/>
        </w:rPr>
        <w:t>……………………………………...</w:t>
      </w:r>
      <w:r w:rsidR="002D18B5" w:rsidRPr="00DA39E3">
        <w:rPr>
          <w:szCs w:val="24"/>
        </w:rPr>
        <w:t>………………………</w:t>
      </w:r>
      <w:proofErr w:type="gramEnd"/>
      <w:r w:rsidR="002D18B5" w:rsidRPr="00DA39E3">
        <w:rPr>
          <w:szCs w:val="24"/>
        </w:rPr>
        <w:t xml:space="preserve"> (yazıyla) bedel üzerinden akdedilmiştir. </w:t>
      </w:r>
    </w:p>
    <w:p w:rsidR="002D18B5" w:rsidRPr="00DA39E3" w:rsidRDefault="00363B2B" w:rsidP="00363B2B">
      <w:pPr>
        <w:tabs>
          <w:tab w:val="left" w:pos="567"/>
        </w:tabs>
        <w:ind w:firstLine="540"/>
        <w:jc w:val="both"/>
        <w:rPr>
          <w:szCs w:val="24"/>
        </w:rPr>
      </w:pPr>
      <w:r w:rsidRPr="00DA39E3">
        <w:rPr>
          <w:b/>
          <w:szCs w:val="24"/>
        </w:rPr>
        <w:t>4.2.</w:t>
      </w:r>
      <w:r w:rsidRPr="00DA39E3">
        <w:rPr>
          <w:szCs w:val="24"/>
        </w:rPr>
        <w:t xml:space="preserve"> </w:t>
      </w:r>
      <w:r w:rsidR="002D18B5" w:rsidRPr="00DA39E3">
        <w:rPr>
          <w:szCs w:val="24"/>
        </w:rPr>
        <w:t>Alınan malların ve yapılan işlerin bedellerinin ödenmesinde, birim fiyat teklif cetvelinde yüklenicinin teklif ettiği ve sözleşme bedelinin tespitinde kullanılan birim fiyatlar esas alınır.</w:t>
      </w:r>
    </w:p>
    <w:p w:rsidR="002D18B5" w:rsidRPr="00DA39E3" w:rsidRDefault="002D18B5" w:rsidP="00417236">
      <w:pPr>
        <w:tabs>
          <w:tab w:val="left" w:pos="567"/>
        </w:tabs>
        <w:ind w:firstLine="567"/>
        <w:jc w:val="both"/>
        <w:rPr>
          <w:szCs w:val="24"/>
        </w:rPr>
      </w:pPr>
      <w:r w:rsidRPr="00DA39E3">
        <w:rPr>
          <w:szCs w:val="24"/>
        </w:rPr>
        <w:tab/>
      </w:r>
    </w:p>
    <w:p w:rsidR="002D18B5" w:rsidRPr="00DA39E3" w:rsidRDefault="002D18B5" w:rsidP="00417236">
      <w:pPr>
        <w:pStyle w:val="GvdeMetniGirintisi"/>
        <w:ind w:firstLine="567"/>
        <w:jc w:val="both"/>
        <w:rPr>
          <w:rFonts w:ascii="Times New Roman" w:hAnsi="Times New Roman" w:cs="Times New Roman"/>
          <w:b/>
          <w:szCs w:val="24"/>
        </w:rPr>
      </w:pPr>
      <w:r w:rsidRPr="00DA39E3">
        <w:rPr>
          <w:rFonts w:ascii="Times New Roman" w:hAnsi="Times New Roman" w:cs="Times New Roman"/>
          <w:b/>
          <w:szCs w:val="24"/>
        </w:rPr>
        <w:t>Madde 5-</w:t>
      </w:r>
      <w:r w:rsidRPr="00DA39E3">
        <w:rPr>
          <w:rFonts w:ascii="Times New Roman" w:hAnsi="Times New Roman" w:cs="Times New Roman"/>
          <w:szCs w:val="24"/>
        </w:rPr>
        <w:t xml:space="preserve"> </w:t>
      </w:r>
      <w:r w:rsidRPr="00DA39E3">
        <w:rPr>
          <w:rFonts w:ascii="Times New Roman" w:hAnsi="Times New Roman" w:cs="Times New Roman"/>
          <w:b/>
          <w:szCs w:val="24"/>
        </w:rPr>
        <w:t xml:space="preserve">Sözleşme Bedeline </w:t>
      </w:r>
      <w:proofErr w:type="gramStart"/>
      <w:r w:rsidRPr="00DA39E3">
        <w:rPr>
          <w:rFonts w:ascii="Times New Roman" w:hAnsi="Times New Roman" w:cs="Times New Roman"/>
          <w:b/>
          <w:szCs w:val="24"/>
        </w:rPr>
        <w:t>Dahil</w:t>
      </w:r>
      <w:proofErr w:type="gramEnd"/>
      <w:r w:rsidRPr="00DA39E3">
        <w:rPr>
          <w:rFonts w:ascii="Times New Roman" w:hAnsi="Times New Roman" w:cs="Times New Roman"/>
          <w:b/>
          <w:szCs w:val="24"/>
        </w:rPr>
        <w:t xml:space="preserve"> Olan Giderler</w:t>
      </w:r>
    </w:p>
    <w:p w:rsidR="002D18B5" w:rsidRPr="00DA39E3" w:rsidRDefault="00370027" w:rsidP="00417236">
      <w:pPr>
        <w:ind w:firstLine="567"/>
        <w:jc w:val="both"/>
        <w:rPr>
          <w:szCs w:val="24"/>
        </w:rPr>
      </w:pPr>
      <w:r w:rsidRPr="00DA39E3">
        <w:rPr>
          <w:b/>
          <w:szCs w:val="24"/>
        </w:rPr>
        <w:t>5.1.</w:t>
      </w:r>
      <w:r w:rsidRPr="00DA39E3">
        <w:rPr>
          <w:szCs w:val="24"/>
        </w:rPr>
        <w:t xml:space="preserve"> </w:t>
      </w:r>
      <w:r w:rsidR="002D18B5" w:rsidRPr="00DA39E3">
        <w:rPr>
          <w:szCs w:val="24"/>
        </w:rPr>
        <w:t xml:space="preserve">Taahhüdün (ilave işler nedeniyle meydana gelebilecek artışlar </w:t>
      </w:r>
      <w:proofErr w:type="gramStart"/>
      <w:r w:rsidR="002D18B5" w:rsidRPr="00DA39E3">
        <w:rPr>
          <w:szCs w:val="24"/>
        </w:rPr>
        <w:t>dahil</w:t>
      </w:r>
      <w:proofErr w:type="gramEnd"/>
      <w:r w:rsidR="002D18B5" w:rsidRPr="00DA39E3">
        <w:rPr>
          <w:szCs w:val="24"/>
        </w:rPr>
        <w:t>) yerine getirilmesine ilişkin</w:t>
      </w:r>
      <w:r w:rsidR="001E70DB">
        <w:rPr>
          <w:szCs w:val="24"/>
        </w:rPr>
        <w:t xml:space="preserve"> </w:t>
      </w:r>
      <w:r w:rsidR="001E70DB" w:rsidRPr="00701200">
        <w:rPr>
          <w:rStyle w:val="richtext"/>
          <w:b/>
          <w:bCs/>
          <w:color w:val="2E74B5"/>
          <w:u w:val="dotted"/>
        </w:rPr>
        <w:t xml:space="preserve">yürürlükteki mevzuat ve sözleşme hükümleri gereğince, ihaleye, sözleşmeye ve taahhüdün tamamının yapılmasına ait ödenecek bütün vergi (KDV hariç), resim, harçlar, </w:t>
      </w:r>
      <w:r w:rsidR="002D18B5" w:rsidRPr="00DA39E3">
        <w:rPr>
          <w:szCs w:val="24"/>
        </w:rPr>
        <w:t xml:space="preserve">sözleşme bedeline dahildir. İlgili mevzuatı uyarınca hesaplanacak katma değer vergisi, sözleşme bedeline </w:t>
      </w:r>
      <w:proofErr w:type="gramStart"/>
      <w:r w:rsidR="002D18B5" w:rsidRPr="00DA39E3">
        <w:rPr>
          <w:szCs w:val="24"/>
        </w:rPr>
        <w:t>dahil</w:t>
      </w:r>
      <w:proofErr w:type="gramEnd"/>
      <w:r w:rsidR="002D18B5" w:rsidRPr="00DA39E3">
        <w:rPr>
          <w:szCs w:val="24"/>
        </w:rPr>
        <w:t xml:space="preserve"> olmayıp İdare tarafından Yükleniciye ödenecektir.</w:t>
      </w:r>
    </w:p>
    <w:p w:rsidR="002D18B5" w:rsidRPr="00DA39E3" w:rsidRDefault="002D18B5" w:rsidP="00417236">
      <w:pPr>
        <w:pStyle w:val="GvdeMetniGirintisi"/>
        <w:ind w:firstLine="567"/>
        <w:rPr>
          <w:rFonts w:ascii="Times New Roman" w:hAnsi="Times New Roman" w:cs="Times New Roman"/>
          <w:szCs w:val="24"/>
        </w:rPr>
      </w:pPr>
    </w:p>
    <w:p w:rsidR="002D18B5" w:rsidRPr="00DA39E3" w:rsidRDefault="002D18B5" w:rsidP="00417236">
      <w:pPr>
        <w:ind w:firstLine="567"/>
        <w:jc w:val="both"/>
        <w:rPr>
          <w:szCs w:val="24"/>
        </w:rPr>
      </w:pPr>
      <w:r w:rsidRPr="00DA39E3">
        <w:rPr>
          <w:b/>
          <w:szCs w:val="24"/>
        </w:rPr>
        <w:t>Madde 6- Vergi, Resim ve Harçlar ile Sözleşmeyle İlgili Diğer Giderler</w:t>
      </w:r>
      <w:r w:rsidRPr="00DA39E3">
        <w:rPr>
          <w:szCs w:val="24"/>
        </w:rPr>
        <w:t xml:space="preserve">  </w:t>
      </w:r>
    </w:p>
    <w:p w:rsidR="002D18B5" w:rsidRPr="00DA39E3" w:rsidRDefault="00363B2B" w:rsidP="00417236">
      <w:pPr>
        <w:ind w:firstLine="567"/>
        <w:jc w:val="both"/>
        <w:rPr>
          <w:szCs w:val="24"/>
        </w:rPr>
      </w:pPr>
      <w:r w:rsidRPr="00DA39E3">
        <w:rPr>
          <w:b/>
          <w:szCs w:val="24"/>
        </w:rPr>
        <w:t>6.1</w:t>
      </w:r>
      <w:r w:rsidRPr="005A35D9">
        <w:rPr>
          <w:color w:val="FF0000"/>
          <w:szCs w:val="24"/>
        </w:rPr>
        <w:t>.</w:t>
      </w:r>
      <w:r w:rsidR="001E70DB" w:rsidRPr="005A35D9">
        <w:rPr>
          <w:b/>
          <w:bCs/>
          <w:color w:val="FF0000"/>
          <w:u w:val="dotted"/>
        </w:rPr>
        <w:t xml:space="preserve"> </w:t>
      </w:r>
      <w:r w:rsidR="00590CF5">
        <w:rPr>
          <w:rStyle w:val="richtext"/>
          <w:b/>
          <w:bCs/>
          <w:color w:val="2E74B5"/>
          <w:u w:val="dotted"/>
        </w:rPr>
        <w:t>U</w:t>
      </w:r>
      <w:r w:rsidR="001E70DB" w:rsidRPr="00701200">
        <w:rPr>
          <w:rStyle w:val="richtext"/>
          <w:b/>
          <w:bCs/>
          <w:color w:val="2E74B5"/>
          <w:u w:val="dotted"/>
        </w:rPr>
        <w:t>laşım, ambalaj, tahmil, tahliye, istif, her türlü sigorta giderleri, varsa montaj ve montaja ilişkin giderler, eğitim giderleri, vb.</w:t>
      </w:r>
      <w:r w:rsidR="001E70DB" w:rsidRPr="005A35D9">
        <w:rPr>
          <w:color w:val="FF0000"/>
          <w:szCs w:val="24"/>
        </w:rPr>
        <w:t xml:space="preserve"> </w:t>
      </w:r>
    </w:p>
    <w:p w:rsidR="002D18B5" w:rsidRPr="00DA39E3" w:rsidRDefault="002D18B5" w:rsidP="00417236">
      <w:pPr>
        <w:ind w:firstLine="567"/>
        <w:rPr>
          <w:szCs w:val="24"/>
        </w:rPr>
      </w:pPr>
    </w:p>
    <w:p w:rsidR="002D18B5" w:rsidRPr="00DA39E3" w:rsidRDefault="002D18B5" w:rsidP="00417236">
      <w:pPr>
        <w:ind w:firstLine="567"/>
        <w:rPr>
          <w:b/>
          <w:szCs w:val="24"/>
        </w:rPr>
      </w:pPr>
      <w:r w:rsidRPr="00DA39E3">
        <w:rPr>
          <w:b/>
          <w:szCs w:val="24"/>
        </w:rPr>
        <w:t>Madde 7-</w:t>
      </w:r>
      <w:r w:rsidRPr="00DA39E3">
        <w:rPr>
          <w:szCs w:val="24"/>
        </w:rPr>
        <w:t xml:space="preserve"> </w:t>
      </w:r>
      <w:r w:rsidRPr="00DA39E3">
        <w:rPr>
          <w:b/>
          <w:szCs w:val="24"/>
        </w:rPr>
        <w:t xml:space="preserve">Sözleşmenin Süresi </w:t>
      </w:r>
    </w:p>
    <w:p w:rsidR="002D18B5" w:rsidRDefault="00370027" w:rsidP="003E4686">
      <w:pPr>
        <w:ind w:firstLine="567"/>
        <w:jc w:val="both"/>
        <w:rPr>
          <w:szCs w:val="24"/>
        </w:rPr>
      </w:pPr>
      <w:r w:rsidRPr="00DA39E3">
        <w:rPr>
          <w:b/>
          <w:szCs w:val="24"/>
        </w:rPr>
        <w:t>7.1.</w:t>
      </w:r>
      <w:r w:rsidRPr="00DA39E3">
        <w:rPr>
          <w:szCs w:val="24"/>
        </w:rPr>
        <w:t xml:space="preserve"> </w:t>
      </w:r>
      <w:r w:rsidR="00F922B8">
        <w:rPr>
          <w:rStyle w:val="richtext"/>
          <w:b/>
          <w:bCs/>
          <w:color w:val="2E74B5"/>
          <w:u w:val="dotted"/>
        </w:rPr>
        <w:t>60</w:t>
      </w:r>
      <w:r w:rsidR="001E70DB" w:rsidRPr="00701200">
        <w:rPr>
          <w:rStyle w:val="richtext"/>
          <w:b/>
          <w:bCs/>
          <w:color w:val="2E74B5"/>
          <w:u w:val="dotted"/>
        </w:rPr>
        <w:t xml:space="preserve"> GÜNDÜR</w:t>
      </w:r>
      <w:r w:rsidR="00363B2B" w:rsidRPr="00DA39E3">
        <w:rPr>
          <w:szCs w:val="24"/>
        </w:rPr>
        <w:t xml:space="preserve"> </w:t>
      </w:r>
      <w:r w:rsidR="002D18B5" w:rsidRPr="00DA39E3">
        <w:rPr>
          <w:szCs w:val="24"/>
        </w:rPr>
        <w:t xml:space="preserve">Bu süre, her halükarda çerçeve sözleşmenin süresini aşamaz. </w:t>
      </w:r>
    </w:p>
    <w:p w:rsidR="003E4686" w:rsidRPr="003E4686" w:rsidRDefault="003E4686" w:rsidP="003E4686">
      <w:pPr>
        <w:ind w:firstLine="567"/>
        <w:jc w:val="both"/>
        <w:rPr>
          <w:szCs w:val="24"/>
        </w:rPr>
      </w:pPr>
    </w:p>
    <w:p w:rsidR="002D18B5" w:rsidRPr="00DA39E3" w:rsidRDefault="002D18B5" w:rsidP="00417236">
      <w:pPr>
        <w:ind w:firstLine="567"/>
        <w:rPr>
          <w:b/>
          <w:szCs w:val="24"/>
        </w:rPr>
      </w:pPr>
      <w:r w:rsidRPr="00DA39E3">
        <w:rPr>
          <w:b/>
          <w:szCs w:val="24"/>
        </w:rPr>
        <w:t>Madde 8-</w:t>
      </w:r>
      <w:r w:rsidR="000E5A61" w:rsidRPr="00DA39E3">
        <w:rPr>
          <w:b/>
          <w:szCs w:val="24"/>
        </w:rPr>
        <w:t xml:space="preserve"> </w:t>
      </w:r>
      <w:r w:rsidRPr="00DA39E3">
        <w:rPr>
          <w:b/>
          <w:szCs w:val="24"/>
        </w:rPr>
        <w:t>Malın/İşin Teslimi İle İlgili Şartlar</w:t>
      </w:r>
    </w:p>
    <w:p w:rsidR="002D18B5" w:rsidRPr="00430044" w:rsidRDefault="00EE67D1" w:rsidP="002D18B5">
      <w:pPr>
        <w:ind w:firstLine="540"/>
        <w:rPr>
          <w:b/>
          <w:color w:val="0070C0"/>
          <w:szCs w:val="24"/>
        </w:rPr>
      </w:pPr>
      <w:r w:rsidRPr="00DA39E3">
        <w:rPr>
          <w:b/>
          <w:szCs w:val="24"/>
        </w:rPr>
        <w:t>8.1</w:t>
      </w:r>
      <w:r w:rsidRPr="00DA39E3">
        <w:rPr>
          <w:szCs w:val="24"/>
        </w:rPr>
        <w:t>.</w:t>
      </w:r>
      <w:r w:rsidR="001E70DB" w:rsidRPr="001E70DB">
        <w:rPr>
          <w:color w:val="FF0000"/>
        </w:rPr>
        <w:t xml:space="preserve"> </w:t>
      </w:r>
      <w:r w:rsidR="00B97707">
        <w:rPr>
          <w:b/>
          <w:color w:val="2E74B5"/>
        </w:rPr>
        <w:t xml:space="preserve">65’inci </w:t>
      </w:r>
      <w:proofErr w:type="spellStart"/>
      <w:proofErr w:type="gramStart"/>
      <w:r w:rsidR="00B97707">
        <w:rPr>
          <w:b/>
          <w:color w:val="2E74B5"/>
        </w:rPr>
        <w:t>Mknz.P</w:t>
      </w:r>
      <w:proofErr w:type="gramEnd"/>
      <w:r w:rsidR="00B97707">
        <w:rPr>
          <w:b/>
          <w:color w:val="2E74B5"/>
        </w:rPr>
        <w:t>.</w:t>
      </w:r>
      <w:r w:rsidR="001E70DB" w:rsidRPr="00701200">
        <w:rPr>
          <w:b/>
          <w:color w:val="2E74B5"/>
        </w:rPr>
        <w:t>Tug.K.lığı</w:t>
      </w:r>
      <w:proofErr w:type="spellEnd"/>
      <w:r w:rsidR="001E70DB" w:rsidRPr="00701200">
        <w:rPr>
          <w:b/>
          <w:color w:val="2E74B5"/>
        </w:rPr>
        <w:t xml:space="preserve"> LYM Amirliği Depoları </w:t>
      </w:r>
      <w:r w:rsidR="00B97707">
        <w:rPr>
          <w:b/>
          <w:color w:val="2E74B5"/>
        </w:rPr>
        <w:t>Lüleburgaz/</w:t>
      </w:r>
      <w:proofErr w:type="spellStart"/>
      <w:r w:rsidR="00B97707">
        <w:rPr>
          <w:b/>
          <w:color w:val="2E74B5"/>
        </w:rPr>
        <w:t>Kırklareli</w:t>
      </w:r>
      <w:r w:rsidR="001E70DB" w:rsidRPr="00701200">
        <w:rPr>
          <w:b/>
          <w:color w:val="2E74B5"/>
        </w:rPr>
        <w:t>ğ</w:t>
      </w:r>
      <w:proofErr w:type="spellEnd"/>
      <w:r w:rsidR="001E70DB" w:rsidRPr="00701200">
        <w:rPr>
          <w:b/>
          <w:color w:val="2E74B5"/>
        </w:rPr>
        <w:t xml:space="preserve"> adresine Sözleşmenin imzala</w:t>
      </w:r>
      <w:r w:rsidR="001E70DB" w:rsidRPr="00430044">
        <w:rPr>
          <w:b/>
          <w:color w:val="1F4E79" w:themeColor="accent1" w:themeShade="80"/>
        </w:rPr>
        <w:t>nmas</w:t>
      </w:r>
      <w:r w:rsidR="001E70DB" w:rsidRPr="00701200">
        <w:rPr>
          <w:b/>
          <w:color w:val="2E74B5"/>
        </w:rPr>
        <w:t xml:space="preserve">ını takip eden günden itibaren </w:t>
      </w:r>
      <w:r w:rsidR="00590CF5">
        <w:rPr>
          <w:b/>
          <w:color w:val="2E74B5"/>
        </w:rPr>
        <w:t>20</w:t>
      </w:r>
      <w:r w:rsidR="00A564F7">
        <w:rPr>
          <w:b/>
          <w:color w:val="2E74B5"/>
        </w:rPr>
        <w:t xml:space="preserve"> gün içerisinde </w:t>
      </w:r>
      <w:r w:rsidR="001E70DB" w:rsidRPr="00701200">
        <w:rPr>
          <w:b/>
          <w:color w:val="2E74B5"/>
        </w:rPr>
        <w:t>defaten teslim edilecektir</w:t>
      </w:r>
      <w:r w:rsidR="000E5A61" w:rsidRPr="00DA39E3">
        <w:rPr>
          <w:szCs w:val="24"/>
        </w:rPr>
        <w:t>.</w:t>
      </w:r>
      <w:r w:rsidR="00430044">
        <w:rPr>
          <w:szCs w:val="24"/>
        </w:rPr>
        <w:t xml:space="preserve"> </w:t>
      </w:r>
      <w:r w:rsidR="00430044" w:rsidRPr="00430044">
        <w:rPr>
          <w:b/>
          <w:color w:val="0070C0"/>
          <w:szCs w:val="24"/>
        </w:rPr>
        <w:t>Son teslim günü tatil gününe tesadüf ettiği takdirde teslimat, tatili müteakip ilk iş gününde yapılacaktır. Bundan dolayı gecikme cezası alınmaz.</w:t>
      </w:r>
    </w:p>
    <w:p w:rsidR="003E4686" w:rsidRPr="00DA39E3" w:rsidRDefault="003E4686" w:rsidP="002D18B5">
      <w:pPr>
        <w:ind w:firstLine="540"/>
        <w:rPr>
          <w:szCs w:val="24"/>
        </w:rPr>
      </w:pPr>
    </w:p>
    <w:p w:rsidR="002D18B5" w:rsidRPr="00DA39E3" w:rsidRDefault="002D18B5" w:rsidP="00417236">
      <w:pPr>
        <w:pStyle w:val="GvdeMetni21"/>
        <w:spacing w:after="0"/>
        <w:ind w:firstLine="539"/>
        <w:rPr>
          <w:b/>
          <w:sz w:val="24"/>
          <w:szCs w:val="24"/>
        </w:rPr>
      </w:pPr>
      <w:r w:rsidRPr="00DA39E3">
        <w:rPr>
          <w:b/>
          <w:sz w:val="24"/>
          <w:szCs w:val="24"/>
        </w:rPr>
        <w:t xml:space="preserve">Madde 9- Teminata İlişkin Hükümler </w:t>
      </w:r>
    </w:p>
    <w:p w:rsidR="009404B1" w:rsidRDefault="002D18B5" w:rsidP="003C234A">
      <w:pPr>
        <w:pStyle w:val="GvdeMetni21"/>
        <w:spacing w:after="0"/>
        <w:ind w:firstLine="539"/>
        <w:rPr>
          <w:b/>
          <w:sz w:val="24"/>
          <w:szCs w:val="24"/>
        </w:rPr>
      </w:pPr>
      <w:r w:rsidRPr="00DA39E3">
        <w:rPr>
          <w:b/>
          <w:sz w:val="24"/>
          <w:szCs w:val="24"/>
        </w:rPr>
        <w:t>9.1. Kesin Teminatın Türü ve Miktarı:</w:t>
      </w:r>
    </w:p>
    <w:p w:rsidR="009404B1" w:rsidRDefault="009404B1" w:rsidP="003C234A">
      <w:pPr>
        <w:pStyle w:val="GvdeMetni21"/>
        <w:spacing w:after="0"/>
        <w:ind w:firstLine="539"/>
        <w:rPr>
          <w:b/>
          <w:sz w:val="24"/>
          <w:szCs w:val="24"/>
        </w:rPr>
      </w:pPr>
    </w:p>
    <w:p w:rsidR="00BF7733" w:rsidRPr="00701200" w:rsidRDefault="00026D7F" w:rsidP="003C234A">
      <w:pPr>
        <w:pStyle w:val="GvdeMetni21"/>
        <w:spacing w:after="0"/>
        <w:ind w:firstLine="539"/>
        <w:rPr>
          <w:rStyle w:val="richtext"/>
          <w:b/>
          <w:bCs/>
          <w:color w:val="2E74B5"/>
          <w:sz w:val="24"/>
          <w:szCs w:val="24"/>
          <w:u w:val="dotted"/>
        </w:rPr>
      </w:pPr>
      <w:r w:rsidRPr="00701200">
        <w:rPr>
          <w:rStyle w:val="richtext"/>
          <w:b/>
          <w:bCs/>
          <w:color w:val="2E74B5"/>
          <w:sz w:val="24"/>
          <w:szCs w:val="24"/>
          <w:u w:val="dotted"/>
        </w:rPr>
        <w:t>BU MADDE BOŞ BIRAKILMIŞTIR</w:t>
      </w:r>
    </w:p>
    <w:p w:rsidR="001B33B3" w:rsidRPr="00DA39E3" w:rsidRDefault="001B33B3" w:rsidP="002D18B5">
      <w:pPr>
        <w:tabs>
          <w:tab w:val="left" w:pos="0"/>
          <w:tab w:val="left" w:pos="540"/>
          <w:tab w:val="left" w:pos="1080"/>
          <w:tab w:val="left" w:pos="1260"/>
        </w:tabs>
        <w:jc w:val="both"/>
        <w:rPr>
          <w:szCs w:val="24"/>
        </w:rPr>
      </w:pPr>
    </w:p>
    <w:p w:rsidR="002D18B5" w:rsidRPr="00DA39E3" w:rsidRDefault="002D18B5" w:rsidP="002D18B5">
      <w:pPr>
        <w:ind w:firstLine="540"/>
        <w:jc w:val="both"/>
        <w:rPr>
          <w:b/>
          <w:szCs w:val="24"/>
        </w:rPr>
      </w:pPr>
      <w:r w:rsidRPr="00DA39E3">
        <w:rPr>
          <w:b/>
          <w:szCs w:val="24"/>
        </w:rPr>
        <w:t>Madde 10- Ödeme Yeri ve Şartları</w:t>
      </w:r>
    </w:p>
    <w:p w:rsidR="00026D7F" w:rsidRPr="00701200" w:rsidRDefault="00026D7F" w:rsidP="00026D7F">
      <w:pPr>
        <w:overflowPunct/>
        <w:autoSpaceDE/>
        <w:jc w:val="both"/>
        <w:rPr>
          <w:b/>
          <w:bCs/>
          <w:color w:val="2E74B5"/>
          <w:u w:val="dotted"/>
        </w:rPr>
      </w:pPr>
      <w:r w:rsidRPr="00701200">
        <w:rPr>
          <w:b/>
          <w:bCs/>
          <w:color w:val="2E74B5"/>
          <w:u w:val="dotted"/>
        </w:rPr>
        <w:t>10.1.</w:t>
      </w:r>
      <w:r w:rsidR="004F5FCD" w:rsidRPr="00701200">
        <w:rPr>
          <w:b/>
          <w:bCs/>
          <w:color w:val="2E74B5"/>
          <w:u w:val="dotted"/>
        </w:rPr>
        <w:t xml:space="preserve">Alınan mal bedellerinin ödemeleri; defaten kabulü yapılan ikmal maddelerinin ödemeleri malın kati kabulünü müteakip; malı teslim alacak mal saymanlıkları tarafından usulüne uygun olarak tanzim edilecek belgelere (muayene raporu, taşınır mal işlem belgesi ve fatura) istinaden, </w:t>
      </w:r>
      <w:r w:rsidR="00B97707" w:rsidRPr="00B97707">
        <w:rPr>
          <w:b/>
          <w:bCs/>
          <w:color w:val="2E74B5"/>
          <w:u w:val="dotted"/>
        </w:rPr>
        <w:t xml:space="preserve">65’inci </w:t>
      </w:r>
      <w:proofErr w:type="spellStart"/>
      <w:proofErr w:type="gramStart"/>
      <w:r w:rsidR="00B97707" w:rsidRPr="00B97707">
        <w:rPr>
          <w:b/>
          <w:bCs/>
          <w:color w:val="2E74B5"/>
          <w:u w:val="dotted"/>
        </w:rPr>
        <w:t>Mknz.P</w:t>
      </w:r>
      <w:proofErr w:type="gramEnd"/>
      <w:r w:rsidR="00B97707" w:rsidRPr="00B97707">
        <w:rPr>
          <w:b/>
          <w:bCs/>
          <w:color w:val="2E74B5"/>
          <w:u w:val="dotted"/>
        </w:rPr>
        <w:t>.Tug.K.lığı</w:t>
      </w:r>
      <w:proofErr w:type="spellEnd"/>
      <w:r w:rsidR="004F5FCD" w:rsidRPr="00701200">
        <w:rPr>
          <w:b/>
          <w:bCs/>
          <w:color w:val="2E74B5"/>
          <w:u w:val="dotted"/>
        </w:rPr>
        <w:t xml:space="preserve"> Maliye Şube Müdürlüğünce tahakkukları yapılarak, hak edişleri ait oldukları Mali Yılı ayrıntı kodundan </w:t>
      </w:r>
      <w:r w:rsidR="00C16C8A">
        <w:rPr>
          <w:b/>
          <w:bCs/>
          <w:color w:val="2E74B5"/>
          <w:u w:val="dotted"/>
        </w:rPr>
        <w:t>Lüleburgaz</w:t>
      </w:r>
      <w:r w:rsidR="004F5FCD" w:rsidRPr="00701200">
        <w:rPr>
          <w:b/>
          <w:bCs/>
          <w:color w:val="2E74B5"/>
          <w:u w:val="dotted"/>
        </w:rPr>
        <w:t xml:space="preserve"> Mal Müdürlüğünce yükleniciye ödenecektir. Hak ediş tutarları ile ihale bedelleri Maliye Bakanlığınca belirlenen esas ve usuller çerçevesinde ödenecektir. İhtiyaçlar serbest bırakılan ödenekler çerçevesinde karşılanacağından ödemeler ödeme emirleri ile sınırlı olarak yapılacaktır.</w:t>
      </w:r>
    </w:p>
    <w:p w:rsidR="009404B1" w:rsidRPr="00701200" w:rsidRDefault="004F5FCD" w:rsidP="00026D7F">
      <w:pPr>
        <w:overflowPunct/>
        <w:autoSpaceDE/>
        <w:jc w:val="both"/>
        <w:rPr>
          <w:b/>
          <w:bCs/>
          <w:color w:val="2E74B5"/>
          <w:u w:val="dotted"/>
        </w:rPr>
      </w:pPr>
      <w:r w:rsidRPr="00701200">
        <w:rPr>
          <w:b/>
          <w:bCs/>
          <w:color w:val="2E74B5"/>
          <w:u w:val="dotted"/>
        </w:rPr>
        <w:t xml:space="preserve"> </w:t>
      </w:r>
      <w:r w:rsidRPr="00701200">
        <w:rPr>
          <w:b/>
          <w:bCs/>
          <w:color w:val="2E74B5"/>
          <w:u w:val="dotted"/>
        </w:rPr>
        <w:br/>
      </w:r>
      <w:r w:rsidR="00026D7F" w:rsidRPr="00701200">
        <w:rPr>
          <w:b/>
          <w:bCs/>
          <w:color w:val="2E74B5"/>
          <w:u w:val="dotted"/>
        </w:rPr>
        <w:t>10.2</w:t>
      </w:r>
      <w:r w:rsidRPr="00701200">
        <w:rPr>
          <w:b/>
          <w:bCs/>
          <w:color w:val="2E74B5"/>
          <w:u w:val="dotted"/>
        </w:rPr>
        <w:t xml:space="preserve"> Ödeme, yüklenicinin fatura üzerinde veya vereceği dilekçede belirteceği IBAN numarasına havale edilmek suretiyle yapılacaktır. </w:t>
      </w:r>
    </w:p>
    <w:p w:rsidR="009404B1" w:rsidRDefault="009404B1" w:rsidP="004F5FCD">
      <w:pPr>
        <w:overflowPunct/>
        <w:autoSpaceDE/>
        <w:rPr>
          <w:b/>
          <w:bCs/>
          <w:color w:val="FF0000"/>
          <w:u w:val="dotted"/>
        </w:rPr>
      </w:pPr>
    </w:p>
    <w:p w:rsidR="002D18B5" w:rsidRPr="00DA39E3" w:rsidRDefault="002D18B5" w:rsidP="004F5FCD">
      <w:pPr>
        <w:overflowPunct/>
        <w:autoSpaceDE/>
        <w:rPr>
          <w:b/>
          <w:szCs w:val="24"/>
        </w:rPr>
      </w:pPr>
      <w:r w:rsidRPr="00DA39E3">
        <w:rPr>
          <w:b/>
          <w:szCs w:val="24"/>
        </w:rPr>
        <w:t>Madde 11- Avans Verilmesi, Şartları ve Miktarı</w:t>
      </w:r>
    </w:p>
    <w:p w:rsidR="002D18B5" w:rsidRPr="00DA39E3" w:rsidRDefault="0012383F" w:rsidP="003031EC">
      <w:pPr>
        <w:pStyle w:val="DipnotMetni"/>
        <w:ind w:firstLine="540"/>
        <w:jc w:val="both"/>
        <w:rPr>
          <w:szCs w:val="24"/>
        </w:rPr>
      </w:pPr>
      <w:r w:rsidRPr="00DA39E3">
        <w:rPr>
          <w:b/>
          <w:szCs w:val="24"/>
        </w:rPr>
        <w:t xml:space="preserve">11.1. </w:t>
      </w:r>
      <w:r w:rsidR="002D18B5" w:rsidRPr="00DA39E3">
        <w:rPr>
          <w:szCs w:val="24"/>
        </w:rPr>
        <w:t xml:space="preserve">Bu iş için </w:t>
      </w:r>
      <w:proofErr w:type="gramStart"/>
      <w:r w:rsidR="002D18B5" w:rsidRPr="00DA39E3">
        <w:rPr>
          <w:szCs w:val="24"/>
        </w:rPr>
        <w:t xml:space="preserve">avans </w:t>
      </w:r>
      <w:r w:rsidRPr="00DA39E3">
        <w:rPr>
          <w:szCs w:val="24"/>
        </w:rPr>
        <w:t xml:space="preserve"> </w:t>
      </w:r>
      <w:r w:rsidR="004F5FCD" w:rsidRPr="00701200">
        <w:rPr>
          <w:b/>
          <w:bCs/>
          <w:color w:val="2E74B5"/>
          <w:u w:val="dotted"/>
        </w:rPr>
        <w:t>Bu</w:t>
      </w:r>
      <w:proofErr w:type="gramEnd"/>
      <w:r w:rsidR="004F5FCD" w:rsidRPr="00701200">
        <w:rPr>
          <w:b/>
          <w:bCs/>
          <w:color w:val="2E74B5"/>
          <w:u w:val="dotted"/>
        </w:rPr>
        <w:t xml:space="preserve"> işte avans verilmeyecektir</w:t>
      </w:r>
      <w:r w:rsidR="004F5FCD">
        <w:rPr>
          <w:b/>
          <w:bCs/>
          <w:color w:val="003399"/>
          <w:u w:val="dotted"/>
        </w:rPr>
        <w:t>.</w:t>
      </w:r>
    </w:p>
    <w:p w:rsidR="003031EC" w:rsidRPr="00DA39E3" w:rsidRDefault="003031EC" w:rsidP="003031EC">
      <w:pPr>
        <w:pStyle w:val="Balk2"/>
        <w:ind w:left="0" w:firstLine="540"/>
        <w:jc w:val="both"/>
        <w:rPr>
          <w:sz w:val="24"/>
          <w:szCs w:val="24"/>
        </w:rPr>
      </w:pPr>
    </w:p>
    <w:p w:rsidR="002D18B5" w:rsidRPr="00DA39E3" w:rsidRDefault="002D18B5" w:rsidP="003031EC">
      <w:pPr>
        <w:pStyle w:val="Balk2"/>
        <w:ind w:left="0" w:firstLine="540"/>
        <w:jc w:val="both"/>
        <w:rPr>
          <w:sz w:val="24"/>
          <w:szCs w:val="24"/>
        </w:rPr>
      </w:pPr>
      <w:r w:rsidRPr="00DA39E3">
        <w:rPr>
          <w:sz w:val="24"/>
          <w:szCs w:val="24"/>
        </w:rPr>
        <w:t>Madde 12- Hüküm Bulunmayan Haller</w:t>
      </w:r>
    </w:p>
    <w:p w:rsidR="002D18B5" w:rsidRPr="00DA39E3" w:rsidRDefault="002D18B5" w:rsidP="003031EC">
      <w:pPr>
        <w:rPr>
          <w:szCs w:val="24"/>
        </w:rPr>
      </w:pPr>
    </w:p>
    <w:p w:rsidR="002D18B5" w:rsidRPr="00DA39E3" w:rsidRDefault="002D18B5" w:rsidP="003031EC">
      <w:pPr>
        <w:pStyle w:val="GvdeMetni21"/>
        <w:spacing w:after="0"/>
        <w:ind w:firstLine="540"/>
        <w:rPr>
          <w:sz w:val="24"/>
          <w:szCs w:val="24"/>
        </w:rPr>
      </w:pPr>
      <w:r w:rsidRPr="00DA39E3">
        <w:rPr>
          <w:sz w:val="24"/>
          <w:szCs w:val="24"/>
        </w:rPr>
        <w:t xml:space="preserve">Kısa sözleşmede hüküm bulunmayan hallerde, bu sözleşmeye dayanak olan çerçeve sözleşme hükümleri uygulanacaktır. </w:t>
      </w:r>
    </w:p>
    <w:p w:rsidR="002D18B5" w:rsidRPr="00DA39E3" w:rsidRDefault="002D18B5" w:rsidP="002D18B5">
      <w:pPr>
        <w:pStyle w:val="GvdeMetni21"/>
        <w:rPr>
          <w:sz w:val="24"/>
          <w:szCs w:val="24"/>
        </w:rPr>
      </w:pPr>
    </w:p>
    <w:p w:rsidR="002D18B5" w:rsidRDefault="002D18B5" w:rsidP="002D18B5">
      <w:pPr>
        <w:pStyle w:val="GvdeMetni21"/>
        <w:ind w:firstLine="540"/>
        <w:rPr>
          <w:b/>
          <w:sz w:val="24"/>
          <w:szCs w:val="24"/>
        </w:rPr>
      </w:pPr>
      <w:r w:rsidRPr="00DA39E3">
        <w:rPr>
          <w:b/>
          <w:sz w:val="24"/>
          <w:szCs w:val="24"/>
        </w:rPr>
        <w:t>Madde 13- Diğer Hususlar</w:t>
      </w:r>
    </w:p>
    <w:p w:rsidR="00567252" w:rsidRPr="00567252" w:rsidRDefault="00567252" w:rsidP="00567252">
      <w:pPr>
        <w:adjustRightInd/>
        <w:jc w:val="both"/>
        <w:textAlignment w:val="auto"/>
        <w:rPr>
          <w:color w:val="000000"/>
          <w:szCs w:val="24"/>
        </w:rPr>
      </w:pPr>
    </w:p>
    <w:p w:rsidR="00567252" w:rsidRPr="00567252" w:rsidRDefault="00B548FD" w:rsidP="00567252">
      <w:pPr>
        <w:adjustRightInd/>
        <w:jc w:val="both"/>
        <w:textAlignment w:val="auto"/>
        <w:rPr>
          <w:b/>
          <w:color w:val="000000"/>
          <w:szCs w:val="24"/>
        </w:rPr>
      </w:pPr>
      <w:r>
        <w:rPr>
          <w:b/>
          <w:color w:val="000000"/>
          <w:szCs w:val="24"/>
        </w:rPr>
        <w:lastRenderedPageBreak/>
        <w:t xml:space="preserve">13 </w:t>
      </w:r>
      <w:r w:rsidR="00567252" w:rsidRPr="00567252">
        <w:rPr>
          <w:b/>
          <w:color w:val="000000"/>
          <w:szCs w:val="24"/>
        </w:rPr>
        <w:t>Denetim, muayene ve kabul işlemleri</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t>13</w:t>
      </w:r>
      <w:r w:rsidRPr="00567252">
        <w:rPr>
          <w:b/>
          <w:color w:val="000000"/>
          <w:szCs w:val="24"/>
        </w:rPr>
        <w:t>.1</w:t>
      </w:r>
      <w:proofErr w:type="gramStart"/>
      <w:r w:rsidRPr="00567252">
        <w:rPr>
          <w:b/>
          <w:color w:val="000000"/>
          <w:szCs w:val="24"/>
        </w:rPr>
        <w:t>..</w:t>
      </w:r>
      <w:proofErr w:type="gramEnd"/>
      <w:r w:rsidRPr="00567252">
        <w:rPr>
          <w:b/>
          <w:color w:val="000000"/>
          <w:szCs w:val="24"/>
        </w:rPr>
        <w:t>Muayene işlemlerinin başlatılması:</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.1.1</w:t>
      </w:r>
      <w:proofErr w:type="gramStart"/>
      <w:r w:rsidRPr="00567252">
        <w:rPr>
          <w:color w:val="000000"/>
          <w:szCs w:val="24"/>
        </w:rPr>
        <w:t>..</w:t>
      </w:r>
      <w:proofErr w:type="gramEnd"/>
      <w:r w:rsidRPr="00567252">
        <w:rPr>
          <w:color w:val="000000"/>
          <w:szCs w:val="24"/>
        </w:rPr>
        <w:t xml:space="preserve"> Yüklenicinin malı dokümanına uygun şekilde birliğe teslim ettiği veya dokümana uygun olarak teslime hazır hale getirdiğini idareye bildirdiği tarihi takip eden günden başlayarak en </w:t>
      </w:r>
      <w:r w:rsidRPr="00701200">
        <w:rPr>
          <w:b/>
          <w:color w:val="2E74B5"/>
          <w:szCs w:val="24"/>
        </w:rPr>
        <w:t xml:space="preserve">geç </w:t>
      </w:r>
      <w:r w:rsidR="007531AA" w:rsidRPr="00701200">
        <w:rPr>
          <w:b/>
          <w:color w:val="2E74B5"/>
          <w:szCs w:val="24"/>
        </w:rPr>
        <w:t>5</w:t>
      </w:r>
      <w:r w:rsidRPr="00567252">
        <w:rPr>
          <w:color w:val="FF0000"/>
          <w:szCs w:val="24"/>
        </w:rPr>
        <w:t xml:space="preserve"> </w:t>
      </w:r>
      <w:r w:rsidRPr="00701200">
        <w:rPr>
          <w:b/>
          <w:color w:val="2E74B5"/>
          <w:szCs w:val="24"/>
        </w:rPr>
        <w:t>(beş)</w:t>
      </w:r>
      <w:r w:rsidRPr="00567252">
        <w:rPr>
          <w:color w:val="000000"/>
          <w:szCs w:val="24"/>
        </w:rPr>
        <w:t xml:space="preserve"> iş günü içinde idarece muayene ve kabul işlemlerine başlanır. İhale dokümanında belirtilen mal; yüklenici tarafından cins ve teslim miktarına (varsa numune payları dâhil) uygun olarak Geçici Teslim Tesellüm Belgesinin düzenlenmesi suretiyle teslim edilmesi veya muayene edilecek yerde muayeneye hazır olduğunu bildiren yazılı başvurusunun, </w:t>
      </w:r>
      <w:r w:rsidR="00F12648">
        <w:rPr>
          <w:color w:val="000000"/>
          <w:szCs w:val="24"/>
        </w:rPr>
        <w:t xml:space="preserve">LYM Amirliği </w:t>
      </w:r>
      <w:r w:rsidRPr="00567252">
        <w:rPr>
          <w:color w:val="000000"/>
          <w:szCs w:val="24"/>
        </w:rPr>
        <w:t xml:space="preserve">kayıtlarına girmesi ile idareye geçici olarak teslim edilmiş olur. </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.1</w:t>
      </w:r>
      <w:proofErr w:type="gramStart"/>
      <w:r w:rsidRPr="00567252">
        <w:rPr>
          <w:color w:val="000000"/>
          <w:szCs w:val="24"/>
        </w:rPr>
        <w:t>..</w:t>
      </w:r>
      <w:proofErr w:type="gramEnd"/>
      <w:r w:rsidRPr="00567252">
        <w:rPr>
          <w:color w:val="000000"/>
          <w:szCs w:val="24"/>
        </w:rPr>
        <w:t xml:space="preserve">2. Muayene Muhtırası ve Komisyon Kararının Muayene Muhtırası kısmı, en geç </w:t>
      </w:r>
      <w:r w:rsidRPr="00701200">
        <w:rPr>
          <w:b/>
          <w:color w:val="2E74B5"/>
          <w:szCs w:val="24"/>
        </w:rPr>
        <w:t xml:space="preserve">beş </w:t>
      </w:r>
      <w:r w:rsidRPr="00F016B5">
        <w:rPr>
          <w:b/>
          <w:color w:val="2E74B5"/>
          <w:szCs w:val="24"/>
        </w:rPr>
        <w:t>(5)</w:t>
      </w:r>
      <w:r w:rsidRPr="00567252">
        <w:rPr>
          <w:color w:val="000000"/>
          <w:szCs w:val="24"/>
        </w:rPr>
        <w:t xml:space="preserve"> iş günü içinde tanzim edilir. Söz konusu belgenin asgari dört nüsha olacak şekilde tanzimi ile muayene işlemleri başlamış kabul edilir. </w:t>
      </w:r>
      <w:r w:rsidR="00F12648">
        <w:rPr>
          <w:color w:val="000000"/>
          <w:szCs w:val="24"/>
        </w:rPr>
        <w:t>LYM Amirliğince</w:t>
      </w:r>
      <w:r w:rsidRPr="00567252">
        <w:rPr>
          <w:color w:val="000000"/>
          <w:szCs w:val="24"/>
        </w:rPr>
        <w:t xml:space="preserve"> tanzim edilen Muayene Muhtırası, muayeneyi yapacak makama en kısa sürede gönderilir.</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t>13</w:t>
      </w:r>
      <w:r w:rsidRPr="00567252">
        <w:rPr>
          <w:b/>
          <w:color w:val="000000"/>
          <w:szCs w:val="24"/>
        </w:rPr>
        <w:t>.2. Muayene Tarihinin Belirlenmesi:</w:t>
      </w:r>
    </w:p>
    <w:p w:rsidR="00567252" w:rsidRPr="00567252" w:rsidRDefault="00567252" w:rsidP="00567252">
      <w:pPr>
        <w:adjustRightInd/>
        <w:jc w:val="both"/>
        <w:textAlignment w:val="auto"/>
        <w:rPr>
          <w:color w:val="000000"/>
          <w:szCs w:val="24"/>
        </w:rPr>
      </w:pPr>
      <w:r w:rsidRPr="00567252">
        <w:rPr>
          <w:color w:val="000000"/>
          <w:szCs w:val="24"/>
        </w:rPr>
        <w:t>Muayeneyi yapacak Muayene ve Kabul Komisyonu Başkanlığı tarafından, öncelikle yükleniciye muayene ve kabul işlemlerinin yapılacağı tarih bildirilerek belirtilen yer, gün ve saatte kendisinin veya yetkili vekilinin hazır olması yazılı olarak bildirilir. Bu yazılı bildirim; ihale dokümanı ve sözleşmesinde aksine bir hüküm belirtilmediği takdirde; öncelikle elektronik yolla yapılır. Bu yöntem ile yapılmadığı takdirde imza karşılığı elden, iadeli taahhütlü posta veya belgegeçer ile yapılacaktır.</w:t>
      </w:r>
    </w:p>
    <w:p w:rsidR="00567252" w:rsidRPr="00567252" w:rsidRDefault="00567252" w:rsidP="00567252">
      <w:pPr>
        <w:adjustRightInd/>
        <w:jc w:val="both"/>
        <w:textAlignment w:val="auto"/>
        <w:rPr>
          <w:color w:val="000000"/>
          <w:szCs w:val="24"/>
        </w:rPr>
      </w:pPr>
      <w:r w:rsidRPr="00567252">
        <w:rPr>
          <w:color w:val="000000"/>
          <w:szCs w:val="24"/>
        </w:rPr>
        <w:t xml:space="preserve">a) Elektronik yolla yapılan tebligat, yüklenicinin elektronik adresine ulaştığı tarihi izleyen </w:t>
      </w:r>
      <w:r w:rsidRPr="00701200">
        <w:rPr>
          <w:b/>
          <w:color w:val="2E74B5"/>
          <w:szCs w:val="24"/>
        </w:rPr>
        <w:t>5 (beş)</w:t>
      </w:r>
      <w:r w:rsidRPr="00567252">
        <w:rPr>
          <w:color w:val="000000"/>
          <w:szCs w:val="24"/>
        </w:rPr>
        <w:t>’inci günün sonunda yapılmış sayılır.</w:t>
      </w:r>
    </w:p>
    <w:p w:rsidR="00567252" w:rsidRPr="00567252" w:rsidRDefault="00567252" w:rsidP="00567252">
      <w:pPr>
        <w:adjustRightInd/>
        <w:jc w:val="both"/>
        <w:textAlignment w:val="auto"/>
        <w:rPr>
          <w:color w:val="000000"/>
          <w:szCs w:val="24"/>
        </w:rPr>
      </w:pPr>
      <w:r w:rsidRPr="00567252">
        <w:rPr>
          <w:color w:val="000000"/>
          <w:szCs w:val="24"/>
        </w:rPr>
        <w:t>b) İadeli taahhütlü posta ile yapılacak tebligatlarda, bildirimin yükleniciye teslim tarihi tebliğ tarihi olarak kabul edilir.</w:t>
      </w:r>
    </w:p>
    <w:p w:rsidR="00567252" w:rsidRPr="00567252" w:rsidRDefault="00567252" w:rsidP="00567252">
      <w:pPr>
        <w:adjustRightInd/>
        <w:jc w:val="both"/>
        <w:textAlignment w:val="auto"/>
        <w:rPr>
          <w:color w:val="000000"/>
          <w:szCs w:val="24"/>
        </w:rPr>
      </w:pPr>
      <w:r w:rsidRPr="00567252">
        <w:rPr>
          <w:color w:val="000000"/>
          <w:szCs w:val="24"/>
        </w:rPr>
        <w:t>c) Belgegeçer ile yapılan tebligatta bildirim tarihi tebliğ tarihi sayılır ve bu tür tebligatlarda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w:t>
      </w:r>
    </w:p>
    <w:p w:rsidR="00567252" w:rsidRPr="00567252" w:rsidRDefault="00567252" w:rsidP="00567252">
      <w:pPr>
        <w:adjustRightInd/>
        <w:jc w:val="both"/>
        <w:textAlignment w:val="auto"/>
        <w:rPr>
          <w:color w:val="000000"/>
          <w:szCs w:val="24"/>
        </w:rPr>
      </w:pPr>
      <w:r w:rsidRPr="00567252">
        <w:rPr>
          <w:color w:val="000000"/>
          <w:szCs w:val="24"/>
        </w:rPr>
        <w:t>ç) Bildirimlerin yükleniciye elektronik yolla veya imza karşılığı elden yapılması halinde posta yolu ile gönderilmesine gerek yoktur.</w:t>
      </w:r>
    </w:p>
    <w:p w:rsidR="00567252" w:rsidRPr="00567252" w:rsidRDefault="00567252" w:rsidP="00567252">
      <w:pPr>
        <w:adjustRightInd/>
        <w:jc w:val="both"/>
        <w:textAlignment w:val="auto"/>
        <w:rPr>
          <w:color w:val="000000"/>
          <w:szCs w:val="24"/>
        </w:rPr>
      </w:pPr>
      <w:r w:rsidRPr="00567252">
        <w:rPr>
          <w:color w:val="000000"/>
          <w:szCs w:val="24"/>
        </w:rPr>
        <w:t>d) Ayrıca, yüklenici; muayene yerini, tarihi ve saatini öğrenmek için idareyle gerekli koordinasyonu yapabilir.</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t>13</w:t>
      </w:r>
      <w:r w:rsidRPr="00567252">
        <w:rPr>
          <w:b/>
          <w:color w:val="000000"/>
          <w:szCs w:val="24"/>
        </w:rPr>
        <w:t>.2. Muayene Makamı:</w:t>
      </w:r>
    </w:p>
    <w:p w:rsidR="00567252" w:rsidRPr="00567252" w:rsidRDefault="00B548FD" w:rsidP="00567252">
      <w:pPr>
        <w:adjustRightInd/>
        <w:jc w:val="both"/>
        <w:textAlignment w:val="auto"/>
        <w:rPr>
          <w:color w:val="000000"/>
          <w:szCs w:val="24"/>
        </w:rPr>
      </w:pPr>
      <w:r>
        <w:rPr>
          <w:color w:val="000000"/>
          <w:szCs w:val="24"/>
        </w:rPr>
        <w:t xml:space="preserve">        </w:t>
      </w:r>
      <w:r w:rsidR="00567252" w:rsidRPr="00567252">
        <w:rPr>
          <w:color w:val="000000"/>
          <w:szCs w:val="24"/>
        </w:rPr>
        <w:t xml:space="preserve">Teslim edilen malın doküman ve eklerine uygunluk muayenesi </w:t>
      </w:r>
      <w:r w:rsidR="00B97707" w:rsidRPr="00B97707">
        <w:rPr>
          <w:color w:val="000000"/>
          <w:szCs w:val="24"/>
        </w:rPr>
        <w:t xml:space="preserve">65’inci </w:t>
      </w:r>
      <w:proofErr w:type="spellStart"/>
      <w:proofErr w:type="gramStart"/>
      <w:r w:rsidR="00B97707" w:rsidRPr="00B97707">
        <w:rPr>
          <w:color w:val="000000"/>
          <w:szCs w:val="24"/>
        </w:rPr>
        <w:t>Mknz.P</w:t>
      </w:r>
      <w:proofErr w:type="gramEnd"/>
      <w:r w:rsidR="00B97707" w:rsidRPr="00B97707">
        <w:rPr>
          <w:color w:val="000000"/>
          <w:szCs w:val="24"/>
        </w:rPr>
        <w:t>.Tug.K.lığı</w:t>
      </w:r>
      <w:proofErr w:type="spellEnd"/>
      <w:r w:rsidR="00B97707" w:rsidRPr="00B97707">
        <w:rPr>
          <w:color w:val="000000"/>
          <w:szCs w:val="24"/>
        </w:rPr>
        <w:t xml:space="preserve"> </w:t>
      </w:r>
      <w:r w:rsidR="00567252" w:rsidRPr="00567252">
        <w:rPr>
          <w:color w:val="000000"/>
          <w:szCs w:val="24"/>
        </w:rPr>
        <w:t>Muayene ve Kabul Komisyon Başkanlığınca, Mal Alımları Denetimi, Muayene ve Kabul İşlemlerine Dair Yönetmeliğe ve Mal Alımları Denetimi, Muayene ve Kabul İşlemleri Yönergesi ve ilgili mevzuat hükümlerine göre; ayrıca Teknik Şartnamede belirtilen özelliklere göre yapılır. İdare tarafından ihtiyaç duyulması halinde muayene makamı, Mal Alımları Denetim Muayene ve Kabul İşlemleri Yönergesine uygun olarak değiştirilerek yeniden görevlendirme yapılabilecektir.</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t>13</w:t>
      </w:r>
      <w:r w:rsidRPr="00567252">
        <w:rPr>
          <w:b/>
          <w:color w:val="000000"/>
          <w:szCs w:val="24"/>
        </w:rPr>
        <w:t>.3. Teslim Süresi İçerisinde Muayene Hakları:</w:t>
      </w:r>
    </w:p>
    <w:p w:rsidR="00567252" w:rsidRPr="00567252" w:rsidRDefault="00B548FD" w:rsidP="00567252">
      <w:pPr>
        <w:adjustRightInd/>
        <w:jc w:val="both"/>
        <w:textAlignment w:val="auto"/>
        <w:rPr>
          <w:color w:val="000000"/>
          <w:szCs w:val="24"/>
        </w:rPr>
      </w:pPr>
      <w:r>
        <w:rPr>
          <w:color w:val="000000"/>
          <w:szCs w:val="24"/>
        </w:rPr>
        <w:t xml:space="preserve">       </w:t>
      </w:r>
      <w:r w:rsidR="00567252" w:rsidRPr="00567252">
        <w:rPr>
          <w:color w:val="000000"/>
          <w:szCs w:val="24"/>
        </w:rPr>
        <w:t xml:space="preserve"> Teslim süresi içerisinde getirilen malların muayeneleri sonucunda uygun olmadığı tespit edildiğinde, yüklenici bu süre içinde malını alıp yenisini getirmekte veya itiraz muayenesi istemekte serbesttir. İşin süresi içinde uygun çıkmayan mallar yerine sadece </w:t>
      </w:r>
      <w:r w:rsidR="00567252" w:rsidRPr="00701200">
        <w:rPr>
          <w:b/>
          <w:color w:val="2E74B5"/>
          <w:szCs w:val="24"/>
        </w:rPr>
        <w:t>1 (BİR)</w:t>
      </w:r>
      <w:r w:rsidR="00567252" w:rsidRPr="00567252">
        <w:rPr>
          <w:color w:val="000000"/>
          <w:szCs w:val="24"/>
        </w:rPr>
        <w:t xml:space="preserve"> defaya mahsus olmak üzere yeniden getirilen malların muayenesi yapılır. </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color w:val="000000"/>
          <w:szCs w:val="24"/>
        </w:rPr>
      </w:pPr>
      <w:r w:rsidRPr="00B548FD">
        <w:rPr>
          <w:b/>
          <w:color w:val="000000"/>
          <w:szCs w:val="24"/>
        </w:rPr>
        <w:t>13</w:t>
      </w:r>
      <w:r w:rsidRPr="00567252">
        <w:rPr>
          <w:b/>
          <w:color w:val="000000"/>
          <w:szCs w:val="24"/>
        </w:rPr>
        <w:t>.4</w:t>
      </w:r>
      <w:proofErr w:type="gramStart"/>
      <w:r w:rsidRPr="00567252">
        <w:rPr>
          <w:b/>
          <w:color w:val="000000"/>
          <w:szCs w:val="24"/>
        </w:rPr>
        <w:t>..</w:t>
      </w:r>
      <w:proofErr w:type="gramEnd"/>
      <w:r w:rsidRPr="00567252">
        <w:rPr>
          <w:b/>
          <w:color w:val="000000"/>
          <w:szCs w:val="24"/>
        </w:rPr>
        <w:t>Yüklenicinin Malın Muayeneye Hazırlanmasına İlişkin Görevleri</w:t>
      </w:r>
      <w:r w:rsidRPr="00567252">
        <w:rPr>
          <w:color w:val="000000"/>
          <w:szCs w:val="24"/>
        </w:rPr>
        <w:t>:</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.4.1. Muayene edilecek malın tamamının incelenmesini kolaylaştıracak bir düzende bulundurulması,</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 xml:space="preserve">.4.2. Yüklenici tarafından getirilen ve muayenesi yapılacak olan malın cinsine göre, muayenenin başlangıç aşamasında, muayene/test ile numune alımı için gerekli olan araç, gereç, ölçüm aletleri ve </w:t>
      </w:r>
      <w:r w:rsidRPr="00567252">
        <w:rPr>
          <w:color w:val="000000"/>
          <w:szCs w:val="24"/>
        </w:rPr>
        <w:lastRenderedPageBreak/>
        <w:t>diğer malzemeler (mühimmat, yakıt, yağ vb.) ile ihtiyaç duyulan kullanıcı, işletmeci ve yardımcı personelin hazır olmasını sağlamak,</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.4.3. Usulüne uygun ve kolay muayene yapılabilmesi için muayene başlamadan önce teslim edilen malın belirli bölümlere ayrılması,</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.4.4.Yüklenicinin Malın Muayeneye Hazırlanmasına İlişkin Görevlerini Yerine Getirmemesi Halinde mal idareye teslim edilmemiş sayılacak, muayene ve kabul işlemlerine başlanmayacaktır.</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 xml:space="preserve">.4.5. Muayene esnasında ambalajların tasarım ve imalat hataları sebebiyle meydana gelebilecek kaza ve hasarlardan yüklenici sorumlu olacaktır. Muayene sırasında bozulan ambalajlar eski haline getirilecektir. </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t>13</w:t>
      </w:r>
      <w:r w:rsidRPr="00567252">
        <w:rPr>
          <w:b/>
          <w:color w:val="000000"/>
          <w:szCs w:val="24"/>
        </w:rPr>
        <w:t>.5. Fiziki Muayene Aşamasında Teslim Edilecek Belgeler:</w:t>
      </w:r>
    </w:p>
    <w:p w:rsidR="00567252" w:rsidRPr="00567252" w:rsidRDefault="00B548FD" w:rsidP="00567252">
      <w:pPr>
        <w:adjustRightInd/>
        <w:jc w:val="both"/>
        <w:textAlignment w:val="auto"/>
        <w:rPr>
          <w:color w:val="000000"/>
          <w:szCs w:val="24"/>
        </w:rPr>
      </w:pPr>
      <w:r>
        <w:rPr>
          <w:color w:val="000000"/>
          <w:szCs w:val="24"/>
        </w:rPr>
        <w:t xml:space="preserve">       </w:t>
      </w:r>
      <w:r w:rsidR="007531AA">
        <w:rPr>
          <w:color w:val="000000"/>
          <w:szCs w:val="24"/>
        </w:rPr>
        <w:t>Doğrudan temin olduğundan Beğenerek, Evsaf veya Stok numarasındaki bilgilere yapılacaktır.</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t>13</w:t>
      </w:r>
      <w:r w:rsidRPr="00567252">
        <w:rPr>
          <w:b/>
          <w:color w:val="000000"/>
          <w:szCs w:val="24"/>
        </w:rPr>
        <w:t xml:space="preserve">.6. Fiziki muayeneler: </w:t>
      </w:r>
    </w:p>
    <w:p w:rsidR="00567252" w:rsidRPr="00567252" w:rsidRDefault="00567252" w:rsidP="00567252">
      <w:pPr>
        <w:adjustRightInd/>
        <w:jc w:val="both"/>
        <w:textAlignment w:val="auto"/>
        <w:rPr>
          <w:color w:val="000000"/>
          <w:szCs w:val="24"/>
        </w:rPr>
      </w:pPr>
      <w:r>
        <w:rPr>
          <w:color w:val="000000"/>
          <w:szCs w:val="24"/>
        </w:rPr>
        <w:t>3</w:t>
      </w:r>
      <w:r w:rsidRPr="00567252">
        <w:rPr>
          <w:color w:val="000000"/>
          <w:szCs w:val="24"/>
        </w:rPr>
        <w:t xml:space="preserve">.6.1. Yüklenici veya yetkili vekili fiziki muayenelerde hazır bulunabilir. Yüklenicinin veya yetkili vekilinin fiziki muayenede hazır bulunup bulunmadığının tespiti yapılır, hazır bulunmasa bile muayene işlemlerine başlanır ve keyfiyet raporda belirtilir. </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 xml:space="preserve">.6.2. Fiziki muayeneye yükleniciye tebliğ edilen gün ve saatte başlanır. Muayenenin aynı günde bitmemesi halinde devam edilecek gün ve saat saymanlığa ve muayeneye katılmış ise yükleniciye/yetkili vekiline tebliğ edilir. </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t>13</w:t>
      </w:r>
      <w:r w:rsidRPr="00567252">
        <w:rPr>
          <w:b/>
          <w:color w:val="000000"/>
          <w:szCs w:val="24"/>
        </w:rPr>
        <w:t>.7. İtiraz Muayeneleri:</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 xml:space="preserve">7.1. Yüklenici, muayene sonucunun RET çıkması halinde muayene sonucuna itirazını, sonucun kendisine tebliğini müteakip </w:t>
      </w:r>
      <w:r w:rsidRPr="00701200">
        <w:rPr>
          <w:b/>
          <w:color w:val="2E74B5"/>
          <w:szCs w:val="24"/>
        </w:rPr>
        <w:t>2 (iki)</w:t>
      </w:r>
      <w:r w:rsidRPr="00567252">
        <w:rPr>
          <w:color w:val="000000"/>
          <w:szCs w:val="24"/>
        </w:rPr>
        <w:t xml:space="preserve"> iş günü içinde yazılı olarak malı teslim ettiği Mal Saymanlığının bağlı olduğu Komutanlığa yapabilir. </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 xml:space="preserve">.7.2. Yüklenicinin fiziki muayene sonucuna itirazı halinde ilk muayene ve kabul komisyonunda görev almamış kişilerden oluşturulacak başka bir komisyona malın itiraz muayenesi yaptırılır. Bu muayenede verilen karar taraflar için kesindir. Muayene sonucu hakkında ihtilaf olması halinde mahkemede, taraflar bu raporu delil olarak kabul edeceklerdir. İtiraz muayeneleri sadece ilk muayenede olumsuz çıkan maddeler üzerinden ve ilk komisyonca tutulan mal numunesi üzerinden veya ihtiyaç duyulması halinde malın tamamı üzerinden yapılır. </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 xml:space="preserve">.7.3. Yüklenicinin veya yetkili vekilinin fiziki muayeneye katılmaması itiraz muayene hakkını ortadan kaldırmaz. </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t>13</w:t>
      </w:r>
      <w:r w:rsidRPr="00567252">
        <w:rPr>
          <w:b/>
          <w:color w:val="000000"/>
          <w:szCs w:val="24"/>
        </w:rPr>
        <w:t>.8. Kısmi Kabul:</w:t>
      </w:r>
    </w:p>
    <w:p w:rsidR="00567252" w:rsidRPr="00701200" w:rsidRDefault="00567252" w:rsidP="009404B1">
      <w:pPr>
        <w:adjustRightInd/>
        <w:jc w:val="both"/>
        <w:textAlignment w:val="auto"/>
        <w:rPr>
          <w:color w:val="2E74B5"/>
          <w:szCs w:val="24"/>
        </w:rPr>
      </w:pPr>
      <w:r>
        <w:rPr>
          <w:color w:val="000000"/>
          <w:szCs w:val="24"/>
        </w:rPr>
        <w:t>13</w:t>
      </w:r>
      <w:r w:rsidRPr="00567252">
        <w:rPr>
          <w:color w:val="000000"/>
          <w:szCs w:val="24"/>
        </w:rPr>
        <w:t>.8.1</w:t>
      </w:r>
      <w:r w:rsidRPr="009404B1">
        <w:rPr>
          <w:color w:val="FF0000"/>
          <w:szCs w:val="24"/>
        </w:rPr>
        <w:t xml:space="preserve">. </w:t>
      </w:r>
      <w:r w:rsidR="009404B1" w:rsidRPr="00701200">
        <w:rPr>
          <w:color w:val="2E74B5"/>
          <w:szCs w:val="24"/>
        </w:rPr>
        <w:t>Kısmi Kabul Yapılmayacaktır.</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t>13</w:t>
      </w:r>
      <w:r w:rsidRPr="00567252">
        <w:rPr>
          <w:b/>
          <w:color w:val="000000"/>
          <w:szCs w:val="24"/>
        </w:rPr>
        <w:t xml:space="preserve">.9. Ret Edilen Malın Depodan Kaldırılması </w:t>
      </w:r>
      <w:proofErr w:type="gramStart"/>
      <w:r w:rsidRPr="00567252">
        <w:rPr>
          <w:b/>
          <w:color w:val="000000"/>
          <w:szCs w:val="24"/>
        </w:rPr>
        <w:t>Hali :</w:t>
      </w:r>
      <w:proofErr w:type="gramEnd"/>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.9.1. Teslim edilen mal, kat'i kabulü yapılıncaya kadar geçen süre içerisinde (reddedilme hali dışında) yükleniciye geri verilmeyecektir.</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 xml:space="preserve">.9.2. Yüklenici, uygun çıkmayan mal/malların tamamını; malın/malların ret olduğunun kendisine tebliğini takip eden </w:t>
      </w:r>
      <w:r w:rsidRPr="00701200">
        <w:rPr>
          <w:b/>
          <w:color w:val="2E74B5"/>
          <w:szCs w:val="24"/>
        </w:rPr>
        <w:t>5 (beş)</w:t>
      </w:r>
      <w:r w:rsidRPr="00567252">
        <w:rPr>
          <w:color w:val="000000"/>
          <w:szCs w:val="24"/>
        </w:rPr>
        <w:t xml:space="preserve"> iş günü içerisinde idarenin deposundan geri almak zorundadır. </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 xml:space="preserve">.9.3. Bu süre içerisinde malın depodan kaldırılmaması halinde; sürenin son gününü takip eden günden başlamak üzere malın kaldırıldığı güne kadar (malın kaldırıldığı gün de </w:t>
      </w:r>
      <w:proofErr w:type="gramStart"/>
      <w:r w:rsidRPr="00567252">
        <w:rPr>
          <w:color w:val="000000"/>
          <w:szCs w:val="24"/>
        </w:rPr>
        <w:t>dahil</w:t>
      </w:r>
      <w:proofErr w:type="gramEnd"/>
      <w:r w:rsidRPr="00567252">
        <w:rPr>
          <w:color w:val="000000"/>
          <w:szCs w:val="24"/>
        </w:rPr>
        <w:t xml:space="preserve"> olmak üzere) geçen her gün için en son yayınlanan Adalet Bakanlığına Ait Depo ve Garajlarda Muhafaza Edilen Mahcuz Mallar İçin Alınacak Ücret Tarifesi Hakkında Tebliğ hükümleri çerçevesinde günlük olarak depolama ücreti tahsil edilecektir. İdare ihtiyaç duyması halinde, yüklenici tarafından kaldırılmayan mala/mallara ilişkin olarak teslim yerindeki </w:t>
      </w:r>
      <w:proofErr w:type="spellStart"/>
      <w:r w:rsidRPr="00567252">
        <w:rPr>
          <w:color w:val="000000"/>
          <w:szCs w:val="24"/>
        </w:rPr>
        <w:t>muhakemat</w:t>
      </w:r>
      <w:proofErr w:type="spellEnd"/>
      <w:r w:rsidRPr="00567252">
        <w:rPr>
          <w:color w:val="000000"/>
          <w:szCs w:val="24"/>
        </w:rPr>
        <w:t xml:space="preserve"> müdürlüğü vasıtası ile gerekli yasal işlemleri başlatmaya serbest ve yetkilidir.</w:t>
      </w:r>
    </w:p>
    <w:p w:rsidR="00567252" w:rsidRPr="00567252" w:rsidRDefault="00567252" w:rsidP="00567252">
      <w:pPr>
        <w:adjustRightInd/>
        <w:jc w:val="both"/>
        <w:textAlignment w:val="auto"/>
        <w:rPr>
          <w:color w:val="000000"/>
          <w:szCs w:val="24"/>
        </w:rPr>
      </w:pPr>
      <w:r>
        <w:rPr>
          <w:color w:val="000000"/>
          <w:szCs w:val="24"/>
        </w:rPr>
        <w:t>13</w:t>
      </w:r>
      <w:r w:rsidRPr="00567252">
        <w:rPr>
          <w:color w:val="000000"/>
          <w:szCs w:val="24"/>
        </w:rPr>
        <w:t xml:space="preserve">.9.4. Yüklenici geri almadığı mallara ilişkin olarak idareden herhangi bir hak talebinde bulunamaz. Geçen süre içerisinde malın miktarının eksilmesi veya evsafını kaybetmesinden dolayı alıcı birlik/kurum sorumlu tutulamaz. </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lastRenderedPageBreak/>
        <w:t>13</w:t>
      </w:r>
      <w:r w:rsidRPr="00567252">
        <w:rPr>
          <w:b/>
          <w:color w:val="000000"/>
          <w:szCs w:val="24"/>
        </w:rPr>
        <w:t xml:space="preserve">.10 Muayenede Geçen Süreler: </w:t>
      </w:r>
    </w:p>
    <w:p w:rsidR="00567252" w:rsidRPr="00567252" w:rsidRDefault="00B548FD" w:rsidP="00567252">
      <w:pPr>
        <w:adjustRightInd/>
        <w:jc w:val="both"/>
        <w:textAlignment w:val="auto"/>
        <w:rPr>
          <w:color w:val="000000"/>
          <w:szCs w:val="24"/>
        </w:rPr>
      </w:pPr>
      <w:r>
        <w:rPr>
          <w:color w:val="000000"/>
          <w:szCs w:val="24"/>
        </w:rPr>
        <w:t xml:space="preserve">     </w:t>
      </w:r>
      <w:r w:rsidR="00567252" w:rsidRPr="00567252">
        <w:rPr>
          <w:color w:val="000000"/>
          <w:szCs w:val="24"/>
        </w:rPr>
        <w:t>Muayene süresi; yüklenici tarafından malın, muayene ve kabul işlemleri için idareye teslim edildiği tarih ile muayene sonucunun yükleniciye tebellüğ edildiği tarih arasında geçen süredir. (Bu sürelere yüklenicin malın muayeneye hazırlanması ve muayene ile ilgili görevlerini yerine getirmemesinden kaynaklanan gecikmeler dâhil değildir.)</w:t>
      </w:r>
    </w:p>
    <w:p w:rsidR="00567252" w:rsidRPr="00567252" w:rsidRDefault="00567252" w:rsidP="00567252">
      <w:pPr>
        <w:adjustRightInd/>
        <w:jc w:val="both"/>
        <w:textAlignment w:val="auto"/>
        <w:rPr>
          <w:color w:val="000000"/>
          <w:szCs w:val="24"/>
        </w:rPr>
      </w:pPr>
    </w:p>
    <w:p w:rsidR="00567252" w:rsidRPr="00567252" w:rsidRDefault="00567252" w:rsidP="00567252">
      <w:pPr>
        <w:adjustRightInd/>
        <w:jc w:val="both"/>
        <w:textAlignment w:val="auto"/>
        <w:rPr>
          <w:b/>
          <w:color w:val="000000"/>
          <w:szCs w:val="24"/>
        </w:rPr>
      </w:pPr>
      <w:r>
        <w:rPr>
          <w:b/>
          <w:color w:val="000000"/>
          <w:szCs w:val="24"/>
        </w:rPr>
        <w:t>13</w:t>
      </w:r>
      <w:r w:rsidRPr="00567252">
        <w:rPr>
          <w:b/>
          <w:color w:val="000000"/>
          <w:szCs w:val="24"/>
        </w:rPr>
        <w:t>.11. Muayene Sonuçlarının Tebliğine İlişkin Hususlar:</w:t>
      </w:r>
    </w:p>
    <w:p w:rsidR="00567252" w:rsidRPr="00567252" w:rsidRDefault="00B548FD" w:rsidP="00567252">
      <w:pPr>
        <w:adjustRightInd/>
        <w:jc w:val="both"/>
        <w:textAlignment w:val="auto"/>
        <w:rPr>
          <w:color w:val="000000"/>
          <w:szCs w:val="24"/>
        </w:rPr>
      </w:pPr>
      <w:r>
        <w:rPr>
          <w:color w:val="000000"/>
          <w:szCs w:val="24"/>
        </w:rPr>
        <w:t xml:space="preserve">   </w:t>
      </w:r>
      <w:r w:rsidR="00567252" w:rsidRPr="00567252">
        <w:rPr>
          <w:color w:val="000000"/>
          <w:szCs w:val="24"/>
        </w:rPr>
        <w:t xml:space="preserve"> Komisyon tarafından; muayenesi tamamlanan mala ilişkin Muayene Muhtırası ve Komisyon Kararı ekleri, muayeneyi talep eden makama gönderilir. Muayene Muhtırası ve Komisyon Kararı eklerini alan, ilgili mal saymanlığı tarafından yükleniciye, muayene sonucunun tebliği yapılır. Mal niteliklerine uygun bulunmamış ise, tebligat ile birlikte Muayene Muhtırası ve Komisyon Kararı ve eklerinin fotokopileri de yükleniciye gönderilir/verilir. (muayene sonucunun tebliği resmi iadeli taahhütlü posta yoluyla veya imza karşılığı elden yapılır.)</w:t>
      </w:r>
    </w:p>
    <w:p w:rsidR="00567252" w:rsidRPr="00567252" w:rsidRDefault="00567252" w:rsidP="00567252">
      <w:pPr>
        <w:adjustRightInd/>
        <w:jc w:val="both"/>
        <w:textAlignment w:val="auto"/>
        <w:rPr>
          <w:color w:val="000000"/>
          <w:szCs w:val="24"/>
        </w:rPr>
      </w:pPr>
    </w:p>
    <w:p w:rsidR="00B548FD" w:rsidRDefault="00567252" w:rsidP="00567252">
      <w:pPr>
        <w:adjustRightInd/>
        <w:jc w:val="both"/>
        <w:textAlignment w:val="auto"/>
        <w:rPr>
          <w:color w:val="000000"/>
          <w:szCs w:val="24"/>
        </w:rPr>
      </w:pPr>
      <w:r w:rsidRPr="00B548FD">
        <w:rPr>
          <w:b/>
          <w:color w:val="000000"/>
          <w:szCs w:val="24"/>
        </w:rPr>
        <w:t>13.12</w:t>
      </w:r>
      <w:r w:rsidRPr="00567252">
        <w:rPr>
          <w:b/>
          <w:color w:val="000000"/>
          <w:szCs w:val="24"/>
        </w:rPr>
        <w:t>.</w:t>
      </w:r>
      <w:r w:rsidR="00B548FD" w:rsidRPr="00B548FD">
        <w:rPr>
          <w:b/>
          <w:color w:val="000000"/>
          <w:szCs w:val="24"/>
        </w:rPr>
        <w:t xml:space="preserve"> Gecikme </w:t>
      </w:r>
      <w:proofErr w:type="gramStart"/>
      <w:r w:rsidR="00B548FD" w:rsidRPr="00B548FD">
        <w:rPr>
          <w:b/>
          <w:color w:val="000000"/>
          <w:szCs w:val="24"/>
        </w:rPr>
        <w:t>Cezası</w:t>
      </w:r>
      <w:r w:rsidR="00B548FD">
        <w:rPr>
          <w:color w:val="000000"/>
          <w:szCs w:val="24"/>
        </w:rPr>
        <w:t xml:space="preserve"> :</w:t>
      </w:r>
      <w:proofErr w:type="gramEnd"/>
    </w:p>
    <w:p w:rsidR="00567252" w:rsidRPr="00567252" w:rsidRDefault="00B548FD" w:rsidP="00567252">
      <w:pPr>
        <w:adjustRightInd/>
        <w:jc w:val="both"/>
        <w:textAlignment w:val="auto"/>
        <w:rPr>
          <w:color w:val="000000"/>
          <w:szCs w:val="24"/>
        </w:rPr>
      </w:pPr>
      <w:r>
        <w:rPr>
          <w:color w:val="000000"/>
          <w:szCs w:val="24"/>
        </w:rPr>
        <w:t xml:space="preserve">      </w:t>
      </w:r>
      <w:r w:rsidR="00567252" w:rsidRPr="00567252">
        <w:rPr>
          <w:color w:val="000000"/>
          <w:szCs w:val="24"/>
        </w:rPr>
        <w:t xml:space="preserve">Alımı yapılacak malın teslim süresi içerisinde teslim edilmemesi veya niteliklerine uygun bulunmayan malın süresinde değiştirilmediği durumda, yüklenici tarafından hiçbir müracaata gerek duymaksızın, teslim süresi bitimine müteakip </w:t>
      </w:r>
      <w:r w:rsidR="00A22DC2">
        <w:rPr>
          <w:b/>
          <w:color w:val="2E74B5"/>
          <w:szCs w:val="24"/>
        </w:rPr>
        <w:t xml:space="preserve">10 </w:t>
      </w:r>
      <w:r w:rsidR="00567252" w:rsidRPr="00701200">
        <w:rPr>
          <w:b/>
          <w:color w:val="2E74B5"/>
          <w:szCs w:val="24"/>
        </w:rPr>
        <w:t>(</w:t>
      </w:r>
      <w:r w:rsidR="00A22DC2">
        <w:rPr>
          <w:b/>
          <w:color w:val="2E74B5"/>
          <w:szCs w:val="24"/>
        </w:rPr>
        <w:t>on</w:t>
      </w:r>
      <w:r w:rsidR="00567252" w:rsidRPr="00701200">
        <w:rPr>
          <w:b/>
          <w:color w:val="2E74B5"/>
          <w:szCs w:val="24"/>
        </w:rPr>
        <w:t>)</w:t>
      </w:r>
      <w:r w:rsidR="00567252" w:rsidRPr="00567252">
        <w:rPr>
          <w:color w:val="000000"/>
          <w:szCs w:val="24"/>
        </w:rPr>
        <w:t xml:space="preserve"> gün cezalı teslim süresi içerisinde mal teslimi yapılabilecektir. Bu takdirde günlük ceza oranı alım dosyası tutarı üzerinden </w:t>
      </w:r>
      <w:r w:rsidR="00A22DC2">
        <w:rPr>
          <w:b/>
          <w:color w:val="2E74B5"/>
          <w:szCs w:val="24"/>
        </w:rPr>
        <w:t>% 0,</w:t>
      </w:r>
      <w:r w:rsidR="007E6A9A">
        <w:rPr>
          <w:b/>
          <w:color w:val="2E74B5"/>
          <w:szCs w:val="24"/>
        </w:rPr>
        <w:t>1</w:t>
      </w:r>
      <w:r w:rsidR="00472C76">
        <w:rPr>
          <w:b/>
          <w:color w:val="FF0000"/>
          <w:szCs w:val="24"/>
        </w:rPr>
        <w:t xml:space="preserve"> </w:t>
      </w:r>
      <w:r w:rsidR="00567252" w:rsidRPr="00701200">
        <w:rPr>
          <w:b/>
          <w:color w:val="2E74B5"/>
          <w:szCs w:val="24"/>
        </w:rPr>
        <w:t>(</w:t>
      </w:r>
      <w:r w:rsidR="00A22DC2">
        <w:rPr>
          <w:b/>
          <w:color w:val="2E74B5"/>
          <w:szCs w:val="24"/>
        </w:rPr>
        <w:t>binde</w:t>
      </w:r>
      <w:r w:rsidR="00B71A11">
        <w:rPr>
          <w:b/>
          <w:color w:val="2E74B5"/>
          <w:szCs w:val="24"/>
        </w:rPr>
        <w:t xml:space="preserve"> </w:t>
      </w:r>
      <w:r w:rsidR="00A22DC2">
        <w:rPr>
          <w:b/>
          <w:color w:val="2E74B5"/>
          <w:szCs w:val="24"/>
        </w:rPr>
        <w:t>b</w:t>
      </w:r>
      <w:r w:rsidR="007E6A9A">
        <w:rPr>
          <w:b/>
          <w:color w:val="2E74B5"/>
          <w:szCs w:val="24"/>
        </w:rPr>
        <w:t>ir</w:t>
      </w:r>
      <w:r w:rsidR="00567252" w:rsidRPr="00701200">
        <w:rPr>
          <w:b/>
          <w:color w:val="2E74B5"/>
          <w:szCs w:val="24"/>
        </w:rPr>
        <w:t>)</w:t>
      </w:r>
      <w:r w:rsidR="00567252" w:rsidRPr="00567252">
        <w:rPr>
          <w:color w:val="000000"/>
          <w:szCs w:val="24"/>
        </w:rPr>
        <w:t xml:space="preserve"> oranında uygulanacak, ceza tutarı; geç getirilen gün ile ceza oranı tutarı çarpımı sonucu bulunan tutardır. Bu süre zarfında da teslimat yapılmaması durumunda alım iptal edilecektir.</w:t>
      </w:r>
    </w:p>
    <w:p w:rsidR="00567252" w:rsidRPr="00567252" w:rsidRDefault="00567252" w:rsidP="00567252">
      <w:pPr>
        <w:adjustRightInd/>
        <w:jc w:val="both"/>
        <w:textAlignment w:val="auto"/>
        <w:rPr>
          <w:color w:val="000000"/>
          <w:szCs w:val="24"/>
        </w:rPr>
      </w:pPr>
    </w:p>
    <w:p w:rsidR="002D18B5" w:rsidRPr="00701200" w:rsidRDefault="00567252" w:rsidP="005D676D">
      <w:pPr>
        <w:adjustRightInd/>
        <w:jc w:val="both"/>
        <w:textAlignment w:val="auto"/>
        <w:rPr>
          <w:b/>
          <w:color w:val="2E74B5"/>
          <w:szCs w:val="24"/>
        </w:rPr>
      </w:pPr>
      <w:r w:rsidRPr="007A3818">
        <w:rPr>
          <w:b/>
          <w:color w:val="000000"/>
          <w:szCs w:val="24"/>
        </w:rPr>
        <w:t>13.13</w:t>
      </w:r>
      <w:r w:rsidRPr="00567252">
        <w:rPr>
          <w:b/>
          <w:color w:val="FF0000"/>
          <w:szCs w:val="24"/>
        </w:rPr>
        <w:t>.</w:t>
      </w:r>
      <w:r w:rsidRPr="00567252">
        <w:rPr>
          <w:b/>
          <w:color w:val="FF0000"/>
          <w:szCs w:val="24"/>
        </w:rPr>
        <w:tab/>
      </w:r>
      <w:r w:rsidRPr="00701200">
        <w:rPr>
          <w:b/>
          <w:color w:val="2E74B5"/>
          <w:szCs w:val="24"/>
        </w:rPr>
        <w:t>İsteklilerin teklif vermesi durumunda yukarıda belirtilen tüm maddeleri okuyup anladığını beyan ettiği kabul edilir.</w:t>
      </w:r>
    </w:p>
    <w:p w:rsidR="002D18B5" w:rsidRPr="00DA39E3" w:rsidRDefault="002D18B5" w:rsidP="002D18B5">
      <w:pPr>
        <w:pStyle w:val="Balk1"/>
        <w:spacing w:line="240" w:lineRule="atLeast"/>
        <w:ind w:left="0" w:firstLine="540"/>
        <w:jc w:val="both"/>
        <w:rPr>
          <w:sz w:val="24"/>
          <w:szCs w:val="24"/>
        </w:rPr>
      </w:pPr>
      <w:r w:rsidRPr="00DA39E3">
        <w:rPr>
          <w:sz w:val="24"/>
          <w:szCs w:val="24"/>
        </w:rPr>
        <w:t>Madde 14- Yürürlük</w:t>
      </w:r>
    </w:p>
    <w:p w:rsidR="002D18B5" w:rsidRPr="00DA39E3" w:rsidRDefault="002D18B5" w:rsidP="002D18B5">
      <w:pPr>
        <w:spacing w:line="240" w:lineRule="atLeast"/>
        <w:ind w:firstLine="540"/>
        <w:jc w:val="both"/>
        <w:rPr>
          <w:szCs w:val="24"/>
        </w:rPr>
      </w:pPr>
      <w:r w:rsidRPr="00DA39E3">
        <w:rPr>
          <w:szCs w:val="24"/>
        </w:rPr>
        <w:t>Bu sözleşme taraflarca imzalandığı tarihte yürürlüğe girer.</w:t>
      </w:r>
    </w:p>
    <w:p w:rsidR="002D18B5" w:rsidRPr="00DA39E3" w:rsidRDefault="002D18B5" w:rsidP="002D18B5">
      <w:pPr>
        <w:pStyle w:val="Balk2"/>
        <w:spacing w:line="240" w:lineRule="atLeast"/>
        <w:ind w:left="0"/>
        <w:rPr>
          <w:b w:val="0"/>
          <w:sz w:val="24"/>
          <w:szCs w:val="24"/>
        </w:rPr>
      </w:pPr>
    </w:p>
    <w:p w:rsidR="002D18B5" w:rsidRPr="00DA39E3" w:rsidRDefault="002D18B5" w:rsidP="002D18B5">
      <w:pPr>
        <w:pStyle w:val="Balk2"/>
        <w:spacing w:line="240" w:lineRule="atLeast"/>
        <w:ind w:left="0" w:firstLine="540"/>
        <w:rPr>
          <w:sz w:val="24"/>
          <w:szCs w:val="24"/>
        </w:rPr>
      </w:pPr>
      <w:r w:rsidRPr="00DA39E3">
        <w:rPr>
          <w:sz w:val="24"/>
          <w:szCs w:val="24"/>
        </w:rPr>
        <w:t>Madde 15- İmza</w:t>
      </w:r>
    </w:p>
    <w:p w:rsidR="002D18B5" w:rsidRPr="009404B1" w:rsidRDefault="002D18B5" w:rsidP="009404B1">
      <w:pPr>
        <w:ind w:firstLine="540"/>
        <w:jc w:val="both"/>
        <w:rPr>
          <w:szCs w:val="24"/>
          <w:vertAlign w:val="superscript"/>
        </w:rPr>
      </w:pPr>
      <w:r w:rsidRPr="00DA39E3">
        <w:rPr>
          <w:szCs w:val="24"/>
        </w:rPr>
        <w:t xml:space="preserve">Bu sözleşme </w:t>
      </w:r>
      <w:r w:rsidR="00324E98">
        <w:rPr>
          <w:szCs w:val="24"/>
        </w:rPr>
        <w:t>15</w:t>
      </w:r>
      <w:r w:rsidRPr="00DA39E3">
        <w:rPr>
          <w:szCs w:val="24"/>
        </w:rPr>
        <w:t xml:space="preserve"> maddeden ibaret olup, İdare ve Yüklenici tarafından tam olarak okunup anlaşıldıktan sonra </w:t>
      </w:r>
      <w:proofErr w:type="gramStart"/>
      <w:r w:rsidR="00324E98">
        <w:rPr>
          <w:szCs w:val="24"/>
        </w:rPr>
        <w:t>…</w:t>
      </w:r>
      <w:r w:rsidR="00F10325">
        <w:rPr>
          <w:szCs w:val="24"/>
        </w:rPr>
        <w:t>…</w:t>
      </w:r>
      <w:proofErr w:type="gramEnd"/>
      <w:r w:rsidR="00324E98">
        <w:rPr>
          <w:szCs w:val="24"/>
        </w:rPr>
        <w:t>/…</w:t>
      </w:r>
      <w:r w:rsidR="00F10325">
        <w:rPr>
          <w:szCs w:val="24"/>
        </w:rPr>
        <w:t>…</w:t>
      </w:r>
      <w:r w:rsidR="00324E98">
        <w:rPr>
          <w:szCs w:val="24"/>
        </w:rPr>
        <w:t xml:space="preserve">/2024 </w:t>
      </w:r>
      <w:r w:rsidRPr="00DA39E3">
        <w:rPr>
          <w:szCs w:val="24"/>
        </w:rPr>
        <w:t xml:space="preserve">.tarihinde ….. </w:t>
      </w:r>
      <w:proofErr w:type="gramStart"/>
      <w:r w:rsidRPr="00DA39E3">
        <w:rPr>
          <w:szCs w:val="24"/>
        </w:rPr>
        <w:t>nüsha</w:t>
      </w:r>
      <w:proofErr w:type="gramEnd"/>
      <w:r w:rsidRPr="00DA39E3">
        <w:rPr>
          <w:szCs w:val="24"/>
          <w:vertAlign w:val="superscript"/>
        </w:rPr>
        <w:t xml:space="preserve"> </w:t>
      </w:r>
      <w:r w:rsidRPr="00DA39E3">
        <w:rPr>
          <w:szCs w:val="24"/>
        </w:rPr>
        <w:t xml:space="preserve">olarak imza altına </w:t>
      </w:r>
      <w:r w:rsidR="00E00D31">
        <w:rPr>
          <w:szCs w:val="24"/>
        </w:rPr>
        <w:t xml:space="preserve">alınmıştır. </w:t>
      </w:r>
      <w:r w:rsidRPr="00DA39E3">
        <w:rPr>
          <w:szCs w:val="24"/>
        </w:rPr>
        <w:t>Ayrıca, yüklenicinin herhangi bir zamanda talebi halinde sözleşmenin "aslına uygun idarece onaylı sureti" idare tarafından düzenlenip yükleniciye verilecektir.</w:t>
      </w:r>
    </w:p>
    <w:p w:rsidR="002D18B5" w:rsidRPr="00DA39E3" w:rsidRDefault="002D18B5" w:rsidP="002D18B5">
      <w:pPr>
        <w:jc w:val="both"/>
        <w:rPr>
          <w:b/>
          <w:szCs w:val="24"/>
        </w:rPr>
      </w:pPr>
    </w:p>
    <w:p w:rsidR="002D18B5" w:rsidRPr="00DA39E3" w:rsidRDefault="002D18B5" w:rsidP="002D18B5">
      <w:pPr>
        <w:pStyle w:val="GvdeMetni21"/>
        <w:ind w:firstLine="540"/>
        <w:rPr>
          <w:sz w:val="24"/>
          <w:szCs w:val="24"/>
        </w:rPr>
      </w:pPr>
    </w:p>
    <w:p w:rsidR="002D18B5" w:rsidRPr="00DA39E3" w:rsidRDefault="002D18B5" w:rsidP="002D18B5">
      <w:pPr>
        <w:rPr>
          <w:b/>
          <w:szCs w:val="24"/>
        </w:rPr>
      </w:pPr>
      <w:r w:rsidRPr="00DA39E3">
        <w:rPr>
          <w:b/>
          <w:szCs w:val="24"/>
        </w:rPr>
        <w:t xml:space="preserve">                     İDARE</w:t>
      </w:r>
      <w:r w:rsidRPr="00DA39E3">
        <w:rPr>
          <w:b/>
          <w:szCs w:val="24"/>
        </w:rPr>
        <w:tab/>
      </w:r>
      <w:r w:rsidRPr="00DA39E3">
        <w:rPr>
          <w:b/>
          <w:szCs w:val="24"/>
        </w:rPr>
        <w:tab/>
      </w:r>
      <w:r w:rsidRPr="00DA39E3">
        <w:rPr>
          <w:b/>
          <w:szCs w:val="24"/>
        </w:rPr>
        <w:tab/>
        <w:t xml:space="preserve">        </w:t>
      </w:r>
      <w:r w:rsidR="009404B1">
        <w:rPr>
          <w:b/>
          <w:szCs w:val="24"/>
        </w:rPr>
        <w:t xml:space="preserve">                                              </w:t>
      </w:r>
      <w:r w:rsidRPr="00DA39E3">
        <w:rPr>
          <w:b/>
          <w:szCs w:val="24"/>
        </w:rPr>
        <w:t xml:space="preserve">        YÜKLENİCİ</w:t>
      </w:r>
    </w:p>
    <w:p w:rsidR="002D18B5" w:rsidRPr="00DA39E3" w:rsidRDefault="002D18B5" w:rsidP="002D18B5">
      <w:pPr>
        <w:rPr>
          <w:b/>
          <w:szCs w:val="24"/>
        </w:rPr>
      </w:pPr>
    </w:p>
    <w:p w:rsidR="002D18B5" w:rsidRPr="00DA39E3" w:rsidRDefault="002D18B5" w:rsidP="002D18B5">
      <w:pPr>
        <w:rPr>
          <w:b/>
          <w:szCs w:val="24"/>
        </w:rPr>
      </w:pPr>
    </w:p>
    <w:p w:rsidR="002D18B5" w:rsidRPr="00DA39E3" w:rsidRDefault="00C44D5C">
      <w:pPr>
        <w:rPr>
          <w:szCs w:val="24"/>
        </w:rPr>
      </w:pPr>
      <w:bookmarkStart w:id="0" w:name="_GoBack"/>
      <w:bookmarkEnd w:id="0"/>
      <w:r>
        <w:rPr>
          <w:noProof/>
          <w:szCs w:val="24"/>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109220</wp:posOffset>
                </wp:positionV>
                <wp:extent cx="1685925" cy="1209675"/>
                <wp:effectExtent l="0" t="0" r="0" b="0"/>
                <wp:wrapNone/>
                <wp:docPr id="84" name="Metin kutusu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209675"/>
                        </a:xfrm>
                        <a:prstGeom prst="rect">
                          <a:avLst/>
                        </a:prstGeom>
                        <a:noFill/>
                        <a:ln>
                          <a:noFill/>
                        </a:ln>
                        <a:effectLst/>
                      </wps:spPr>
                      <wps:txbx>
                        <w:txbxContent>
                          <w:p w:rsidR="009149DB" w:rsidRDefault="009149DB" w:rsidP="009149DB">
                            <w:pPr>
                              <w:pStyle w:val="NormalWeb"/>
                              <w:spacing w:before="0" w:beforeAutospacing="0" w:after="0" w:afterAutospacing="0"/>
                              <w:jc w:val="center"/>
                              <w:rPr>
                                <w:color w:val="000000"/>
                              </w:rPr>
                            </w:pPr>
                          </w:p>
                          <w:p w:rsidR="009149DB" w:rsidRDefault="00B10DDB" w:rsidP="009149DB">
                            <w:pPr>
                              <w:pStyle w:val="NormalWeb"/>
                              <w:spacing w:before="0" w:beforeAutospacing="0" w:after="0" w:afterAutospacing="0"/>
                              <w:jc w:val="center"/>
                            </w:pPr>
                            <w:r>
                              <w:rPr>
                                <w:color w:val="000000"/>
                              </w:rPr>
                              <w:t>Ali Aydın TORUN</w:t>
                            </w:r>
                          </w:p>
                          <w:p w:rsidR="009149DB" w:rsidRDefault="00B10DDB" w:rsidP="009149DB">
                            <w:pPr>
                              <w:pStyle w:val="NormalWeb"/>
                              <w:spacing w:before="0" w:beforeAutospacing="0" w:after="0" w:afterAutospacing="0"/>
                              <w:jc w:val="center"/>
                            </w:pPr>
                            <w:r>
                              <w:rPr>
                                <w:color w:val="000000"/>
                              </w:rPr>
                              <w:t>Tuğgeneral</w:t>
                            </w:r>
                          </w:p>
                          <w:p w:rsidR="009149DB" w:rsidRDefault="009149DB" w:rsidP="009149DB">
                            <w:pPr>
                              <w:pStyle w:val="NormalWeb"/>
                              <w:spacing w:before="0" w:beforeAutospacing="0" w:after="0" w:afterAutospacing="0"/>
                              <w:jc w:val="center"/>
                            </w:pPr>
                            <w:r w:rsidRPr="006163A5">
                              <w:rPr>
                                <w:color w:val="000000"/>
                              </w:rPr>
                              <w:t>Tugay Komutanı</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83" o:spid="_x0000_s1026" type="#_x0000_t202" style="position:absolute;margin-left:6pt;margin-top:8.6pt;width:132.7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" filled="f" stroked="f">
                <v:path arrowok="t"/>
                <v:textbox>
                  <w:txbxContent>
                    <w:p w:rsidR="009149DB" w:rsidRDefault="009149DB" w:rsidP="009149DB">
                      <w:pPr>
                        <w:pStyle w:val="NormalWeb"/>
                        <w:spacing w:before="0" w:beforeAutospacing="0" w:after="0" w:afterAutospacing="0"/>
                        <w:jc w:val="center"/>
                        <w:rPr>
                          <w:color w:val="000000"/>
                        </w:rPr>
                      </w:pPr>
                    </w:p>
                    <w:p w:rsidR="009149DB" w:rsidRDefault="00B10DDB" w:rsidP="009149DB">
                      <w:pPr>
                        <w:pStyle w:val="NormalWeb"/>
                        <w:spacing w:before="0" w:beforeAutospacing="0" w:after="0" w:afterAutospacing="0"/>
                        <w:jc w:val="center"/>
                      </w:pPr>
                      <w:r>
                        <w:rPr>
                          <w:color w:val="000000"/>
                        </w:rPr>
                        <w:t>Ali Aydın TORUN</w:t>
                      </w:r>
                    </w:p>
                    <w:p w:rsidR="009149DB" w:rsidRDefault="00B10DDB" w:rsidP="009149DB">
                      <w:pPr>
                        <w:pStyle w:val="NormalWeb"/>
                        <w:spacing w:before="0" w:beforeAutospacing="0" w:after="0" w:afterAutospacing="0"/>
                        <w:jc w:val="center"/>
                      </w:pPr>
                      <w:r>
                        <w:rPr>
                          <w:color w:val="000000"/>
                        </w:rPr>
                        <w:t>Tuğgeneral</w:t>
                      </w:r>
                    </w:p>
                    <w:p w:rsidR="009149DB" w:rsidRDefault="009149DB" w:rsidP="009149DB">
                      <w:pPr>
                        <w:pStyle w:val="NormalWeb"/>
                        <w:spacing w:before="0" w:beforeAutospacing="0" w:after="0" w:afterAutospacing="0"/>
                        <w:jc w:val="center"/>
                      </w:pPr>
                      <w:r w:rsidRPr="006163A5">
                        <w:rPr>
                          <w:color w:val="000000"/>
                        </w:rPr>
                        <w:t>Tugay Komutanı</w:t>
                      </w:r>
                    </w:p>
                  </w:txbxContent>
                </v:textbox>
              </v:shape>
            </w:pict>
          </mc:Fallback>
        </mc:AlternateContent>
      </w:r>
    </w:p>
    <w:sectPr w:rsidR="002D18B5" w:rsidRPr="00DA39E3" w:rsidSect="00113707">
      <w:footerReference w:type="default" r:id="rId6"/>
      <w:pgSz w:w="11906" w:h="16838"/>
      <w:pgMar w:top="737"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548" w:rsidRDefault="00167548">
      <w:r>
        <w:separator/>
      </w:r>
    </w:p>
  </w:endnote>
  <w:endnote w:type="continuationSeparator" w:id="0">
    <w:p w:rsidR="00167548" w:rsidRDefault="0016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BE" w:rsidRDefault="00A473BE">
    <w:pPr>
      <w:pStyle w:val="AltBilgi"/>
      <w:jc w:val="center"/>
    </w:pPr>
    <w:r>
      <w:fldChar w:fldCharType="begin"/>
    </w:r>
    <w:r>
      <w:instrText>PAGE   \* MERGEFORMAT</w:instrText>
    </w:r>
    <w:r>
      <w:fldChar w:fldCharType="separate"/>
    </w:r>
    <w:r w:rsidR="00F10325">
      <w:rPr>
        <w:noProof/>
      </w:rPr>
      <w:t>2</w:t>
    </w:r>
    <w:r>
      <w:fldChar w:fldCharType="end"/>
    </w:r>
    <w:r w:rsidR="00F10325">
      <w:t>/5</w:t>
    </w:r>
  </w:p>
  <w:p w:rsidR="00A473BE" w:rsidRDefault="00A473B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548" w:rsidRDefault="00167548">
      <w:r>
        <w:separator/>
      </w:r>
    </w:p>
  </w:footnote>
  <w:footnote w:type="continuationSeparator" w:id="0">
    <w:p w:rsidR="00167548" w:rsidRDefault="00167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B5"/>
    <w:rsid w:val="00026D7F"/>
    <w:rsid w:val="000446D5"/>
    <w:rsid w:val="0006446F"/>
    <w:rsid w:val="000725FB"/>
    <w:rsid w:val="00082E9B"/>
    <w:rsid w:val="000C1B71"/>
    <w:rsid w:val="000C55E8"/>
    <w:rsid w:val="000E5A61"/>
    <w:rsid w:val="00107F2E"/>
    <w:rsid w:val="00113707"/>
    <w:rsid w:val="0012383F"/>
    <w:rsid w:val="00142446"/>
    <w:rsid w:val="00167548"/>
    <w:rsid w:val="00174843"/>
    <w:rsid w:val="001B1738"/>
    <w:rsid w:val="001B33B3"/>
    <w:rsid w:val="001E195F"/>
    <w:rsid w:val="001E51F6"/>
    <w:rsid w:val="001E70DB"/>
    <w:rsid w:val="00210FD6"/>
    <w:rsid w:val="00214582"/>
    <w:rsid w:val="002268F3"/>
    <w:rsid w:val="00241E2B"/>
    <w:rsid w:val="0026777D"/>
    <w:rsid w:val="0028132B"/>
    <w:rsid w:val="002A760B"/>
    <w:rsid w:val="002B5C43"/>
    <w:rsid w:val="002D18B5"/>
    <w:rsid w:val="002D4738"/>
    <w:rsid w:val="003031EC"/>
    <w:rsid w:val="003102FF"/>
    <w:rsid w:val="00310C2F"/>
    <w:rsid w:val="00317A56"/>
    <w:rsid w:val="00324E98"/>
    <w:rsid w:val="00363B2B"/>
    <w:rsid w:val="00370027"/>
    <w:rsid w:val="003B2785"/>
    <w:rsid w:val="003B4C9F"/>
    <w:rsid w:val="003C234A"/>
    <w:rsid w:val="003E3B30"/>
    <w:rsid w:val="003E4686"/>
    <w:rsid w:val="003F5617"/>
    <w:rsid w:val="0040580D"/>
    <w:rsid w:val="00417236"/>
    <w:rsid w:val="00424B49"/>
    <w:rsid w:val="00430044"/>
    <w:rsid w:val="00447F9E"/>
    <w:rsid w:val="0045039B"/>
    <w:rsid w:val="00472C76"/>
    <w:rsid w:val="004865D6"/>
    <w:rsid w:val="0049675E"/>
    <w:rsid w:val="004A7BD1"/>
    <w:rsid w:val="004F3981"/>
    <w:rsid w:val="004F4CCC"/>
    <w:rsid w:val="004F5FCD"/>
    <w:rsid w:val="005020E7"/>
    <w:rsid w:val="00507751"/>
    <w:rsid w:val="00567252"/>
    <w:rsid w:val="00590CF5"/>
    <w:rsid w:val="00591954"/>
    <w:rsid w:val="005A35D9"/>
    <w:rsid w:val="005B5586"/>
    <w:rsid w:val="005D676D"/>
    <w:rsid w:val="005E43F0"/>
    <w:rsid w:val="0060032B"/>
    <w:rsid w:val="00601D9C"/>
    <w:rsid w:val="00617E4E"/>
    <w:rsid w:val="00632C66"/>
    <w:rsid w:val="00665786"/>
    <w:rsid w:val="00692A9E"/>
    <w:rsid w:val="006B1FFD"/>
    <w:rsid w:val="006C709B"/>
    <w:rsid w:val="00701200"/>
    <w:rsid w:val="0072492C"/>
    <w:rsid w:val="007261D2"/>
    <w:rsid w:val="007531AA"/>
    <w:rsid w:val="007A3818"/>
    <w:rsid w:val="007B0531"/>
    <w:rsid w:val="007E0469"/>
    <w:rsid w:val="007E1281"/>
    <w:rsid w:val="007E6A9A"/>
    <w:rsid w:val="007F46C3"/>
    <w:rsid w:val="00817486"/>
    <w:rsid w:val="00862661"/>
    <w:rsid w:val="00885BB7"/>
    <w:rsid w:val="008B05CF"/>
    <w:rsid w:val="008B75B7"/>
    <w:rsid w:val="009149DB"/>
    <w:rsid w:val="00936E83"/>
    <w:rsid w:val="009404B1"/>
    <w:rsid w:val="00955EEB"/>
    <w:rsid w:val="009623CB"/>
    <w:rsid w:val="0096393C"/>
    <w:rsid w:val="00992A3F"/>
    <w:rsid w:val="009C5895"/>
    <w:rsid w:val="009C71B9"/>
    <w:rsid w:val="009D3E4D"/>
    <w:rsid w:val="009E27D1"/>
    <w:rsid w:val="009F5167"/>
    <w:rsid w:val="009F7F59"/>
    <w:rsid w:val="00A01A27"/>
    <w:rsid w:val="00A22DC2"/>
    <w:rsid w:val="00A473BE"/>
    <w:rsid w:val="00A564F7"/>
    <w:rsid w:val="00A67699"/>
    <w:rsid w:val="00AB3154"/>
    <w:rsid w:val="00AE58C5"/>
    <w:rsid w:val="00AF245A"/>
    <w:rsid w:val="00B10DDB"/>
    <w:rsid w:val="00B45509"/>
    <w:rsid w:val="00B548FD"/>
    <w:rsid w:val="00B71A11"/>
    <w:rsid w:val="00B97707"/>
    <w:rsid w:val="00BD36BC"/>
    <w:rsid w:val="00BF64D4"/>
    <w:rsid w:val="00BF6529"/>
    <w:rsid w:val="00BF7733"/>
    <w:rsid w:val="00C00349"/>
    <w:rsid w:val="00C04163"/>
    <w:rsid w:val="00C16C8A"/>
    <w:rsid w:val="00C44D5C"/>
    <w:rsid w:val="00CD0E25"/>
    <w:rsid w:val="00D07B62"/>
    <w:rsid w:val="00D22969"/>
    <w:rsid w:val="00D50A11"/>
    <w:rsid w:val="00D534DF"/>
    <w:rsid w:val="00DA39E3"/>
    <w:rsid w:val="00DE3BE4"/>
    <w:rsid w:val="00DE4C70"/>
    <w:rsid w:val="00DE4CBE"/>
    <w:rsid w:val="00E00D31"/>
    <w:rsid w:val="00E165EF"/>
    <w:rsid w:val="00E509D8"/>
    <w:rsid w:val="00E731BD"/>
    <w:rsid w:val="00E977FB"/>
    <w:rsid w:val="00EA42AF"/>
    <w:rsid w:val="00EE13DA"/>
    <w:rsid w:val="00EE67D1"/>
    <w:rsid w:val="00F016B5"/>
    <w:rsid w:val="00F062CF"/>
    <w:rsid w:val="00F10325"/>
    <w:rsid w:val="00F12648"/>
    <w:rsid w:val="00F922B8"/>
    <w:rsid w:val="00FC6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48EC8"/>
  <w15:chartTrackingRefBased/>
  <w15:docId w15:val="{44285CEE-7AF7-4227-BAB7-F49B10F1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B5"/>
    <w:pPr>
      <w:overflowPunct w:val="0"/>
      <w:autoSpaceDE w:val="0"/>
      <w:autoSpaceDN w:val="0"/>
      <w:adjustRightInd w:val="0"/>
      <w:textAlignment w:val="baseline"/>
    </w:pPr>
    <w:rPr>
      <w:sz w:val="24"/>
    </w:rPr>
  </w:style>
  <w:style w:type="paragraph" w:styleId="Balk1">
    <w:name w:val="heading 1"/>
    <w:basedOn w:val="Normal"/>
    <w:next w:val="Normal"/>
    <w:qFormat/>
    <w:rsid w:val="002D18B5"/>
    <w:pPr>
      <w:keepNext/>
      <w:ind w:left="900"/>
      <w:outlineLvl w:val="0"/>
    </w:pPr>
    <w:rPr>
      <w:b/>
      <w:sz w:val="28"/>
    </w:rPr>
  </w:style>
  <w:style w:type="paragraph" w:styleId="Balk2">
    <w:name w:val="heading 2"/>
    <w:basedOn w:val="Normal"/>
    <w:next w:val="Normal"/>
    <w:qFormat/>
    <w:rsid w:val="002D18B5"/>
    <w:pPr>
      <w:keepNext/>
      <w:ind w:left="1800"/>
      <w:outlineLvl w:val="1"/>
    </w:pPr>
    <w:rPr>
      <w:b/>
      <w:sz w:val="28"/>
    </w:rPr>
  </w:style>
  <w:style w:type="paragraph" w:styleId="Balk3">
    <w:name w:val="heading 3"/>
    <w:basedOn w:val="Normal"/>
    <w:next w:val="Normal"/>
    <w:qFormat/>
    <w:rsid w:val="002D18B5"/>
    <w:pPr>
      <w:keepNext/>
      <w:spacing w:before="240" w:after="60"/>
      <w:outlineLvl w:val="2"/>
    </w:pPr>
    <w:rPr>
      <w:rFonts w:ascii="Arial" w:hAnsi="Arial" w:cs="Arial"/>
      <w:b/>
      <w:bCs/>
      <w:sz w:val="26"/>
      <w:szCs w:val="26"/>
    </w:rPr>
  </w:style>
  <w:style w:type="paragraph" w:styleId="Balk9">
    <w:name w:val="heading 9"/>
    <w:basedOn w:val="Normal"/>
    <w:next w:val="Normal"/>
    <w:qFormat/>
    <w:rsid w:val="002D18B5"/>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2D18B5"/>
    <w:pPr>
      <w:spacing w:after="60"/>
      <w:ind w:firstLine="340"/>
      <w:jc w:val="both"/>
    </w:pPr>
    <w:rPr>
      <w:sz w:val="28"/>
    </w:rPr>
  </w:style>
  <w:style w:type="paragraph" w:styleId="DipnotMetni">
    <w:name w:val="footnote text"/>
    <w:basedOn w:val="Normal"/>
    <w:link w:val="DipnotMetniChar"/>
    <w:semiHidden/>
    <w:rsid w:val="002D18B5"/>
  </w:style>
  <w:style w:type="character" w:styleId="DipnotBavurusu">
    <w:name w:val="footnote reference"/>
    <w:semiHidden/>
    <w:rsid w:val="002D18B5"/>
    <w:rPr>
      <w:vertAlign w:val="superscript"/>
    </w:rPr>
  </w:style>
  <w:style w:type="paragraph" w:styleId="GvdeMetni">
    <w:name w:val="Body Text"/>
    <w:basedOn w:val="Normal"/>
    <w:rsid w:val="002D18B5"/>
    <w:pPr>
      <w:ind w:right="-131"/>
    </w:pPr>
    <w:rPr>
      <w:sz w:val="28"/>
    </w:rPr>
  </w:style>
  <w:style w:type="paragraph" w:styleId="GvdeMetniGirintisi">
    <w:name w:val="Body Text Indent"/>
    <w:basedOn w:val="Normal"/>
    <w:rsid w:val="002D18B5"/>
    <w:pPr>
      <w:ind w:firstLine="708"/>
    </w:pPr>
    <w:rPr>
      <w:rFonts w:ascii="Arial" w:hAnsi="Arial" w:cs="Arial"/>
    </w:rPr>
  </w:style>
  <w:style w:type="character" w:customStyle="1" w:styleId="DipnotMetniChar">
    <w:name w:val="Dipnot Metni Char"/>
    <w:link w:val="DipnotMetni"/>
    <w:rsid w:val="002D18B5"/>
    <w:rPr>
      <w:sz w:val="24"/>
      <w:lang w:val="tr-TR" w:eastAsia="tr-TR" w:bidi="ar-SA"/>
    </w:rPr>
  </w:style>
  <w:style w:type="character" w:styleId="AklamaBavurusu">
    <w:name w:val="annotation reference"/>
    <w:semiHidden/>
    <w:rsid w:val="00214582"/>
    <w:rPr>
      <w:sz w:val="16"/>
      <w:szCs w:val="16"/>
    </w:rPr>
  </w:style>
  <w:style w:type="paragraph" w:styleId="AklamaMetni">
    <w:name w:val="annotation text"/>
    <w:basedOn w:val="Normal"/>
    <w:semiHidden/>
    <w:rsid w:val="00214582"/>
    <w:rPr>
      <w:sz w:val="20"/>
    </w:rPr>
  </w:style>
  <w:style w:type="paragraph" w:styleId="AklamaKonusu">
    <w:name w:val="annotation subject"/>
    <w:basedOn w:val="AklamaMetni"/>
    <w:next w:val="AklamaMetni"/>
    <w:semiHidden/>
    <w:rsid w:val="00214582"/>
    <w:rPr>
      <w:b/>
      <w:bCs/>
    </w:rPr>
  </w:style>
  <w:style w:type="paragraph" w:styleId="BalonMetni">
    <w:name w:val="Balloon Text"/>
    <w:basedOn w:val="Normal"/>
    <w:semiHidden/>
    <w:rsid w:val="00214582"/>
    <w:rPr>
      <w:rFonts w:ascii="Tahoma" w:hAnsi="Tahoma" w:cs="Tahoma"/>
      <w:sz w:val="16"/>
      <w:szCs w:val="16"/>
    </w:rPr>
  </w:style>
  <w:style w:type="character" w:customStyle="1" w:styleId="richtext">
    <w:name w:val="richtext"/>
    <w:rsid w:val="007E1281"/>
  </w:style>
  <w:style w:type="paragraph" w:styleId="stBilgi">
    <w:name w:val="header"/>
    <w:basedOn w:val="Normal"/>
    <w:link w:val="stBilgiChar"/>
    <w:uiPriority w:val="99"/>
    <w:unhideWhenUsed/>
    <w:rsid w:val="00A473BE"/>
    <w:pPr>
      <w:tabs>
        <w:tab w:val="center" w:pos="4536"/>
        <w:tab w:val="right" w:pos="9072"/>
      </w:tabs>
    </w:pPr>
  </w:style>
  <w:style w:type="character" w:customStyle="1" w:styleId="stBilgiChar">
    <w:name w:val="Üst Bilgi Char"/>
    <w:link w:val="stBilgi"/>
    <w:uiPriority w:val="99"/>
    <w:rsid w:val="00A473BE"/>
    <w:rPr>
      <w:sz w:val="24"/>
    </w:rPr>
  </w:style>
  <w:style w:type="paragraph" w:styleId="AltBilgi">
    <w:name w:val="footer"/>
    <w:basedOn w:val="Normal"/>
    <w:link w:val="AltBilgiChar"/>
    <w:uiPriority w:val="99"/>
    <w:unhideWhenUsed/>
    <w:rsid w:val="00A473BE"/>
    <w:pPr>
      <w:tabs>
        <w:tab w:val="center" w:pos="4536"/>
        <w:tab w:val="right" w:pos="9072"/>
      </w:tabs>
    </w:pPr>
  </w:style>
  <w:style w:type="character" w:customStyle="1" w:styleId="AltBilgiChar">
    <w:name w:val="Alt Bilgi Char"/>
    <w:link w:val="AltBilgi"/>
    <w:uiPriority w:val="99"/>
    <w:rsid w:val="00A473BE"/>
    <w:rPr>
      <w:sz w:val="24"/>
    </w:rPr>
  </w:style>
  <w:style w:type="table" w:styleId="TabloKlavuzu">
    <w:name w:val="Table Grid"/>
    <w:basedOn w:val="NormalTablo"/>
    <w:uiPriority w:val="39"/>
    <w:rsid w:val="0061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49DB"/>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80412">
      <w:bodyDiv w:val="1"/>
      <w:marLeft w:val="0"/>
      <w:marRight w:val="0"/>
      <w:marTop w:val="0"/>
      <w:marBottom w:val="0"/>
      <w:divBdr>
        <w:top w:val="none" w:sz="0" w:space="0" w:color="auto"/>
        <w:left w:val="none" w:sz="0" w:space="0" w:color="auto"/>
        <w:bottom w:val="none" w:sz="0" w:space="0" w:color="auto"/>
        <w:right w:val="none" w:sz="0" w:space="0" w:color="auto"/>
      </w:divBdr>
    </w:div>
    <w:div w:id="933628761">
      <w:bodyDiv w:val="1"/>
      <w:marLeft w:val="0"/>
      <w:marRight w:val="0"/>
      <w:marTop w:val="0"/>
      <w:marBottom w:val="0"/>
      <w:divBdr>
        <w:top w:val="none" w:sz="0" w:space="0" w:color="auto"/>
        <w:left w:val="none" w:sz="0" w:space="0" w:color="auto"/>
        <w:bottom w:val="none" w:sz="0" w:space="0" w:color="auto"/>
        <w:right w:val="none" w:sz="0" w:space="0" w:color="auto"/>
      </w:divBdr>
    </w:div>
    <w:div w:id="1056322141">
      <w:bodyDiv w:val="1"/>
      <w:marLeft w:val="0"/>
      <w:marRight w:val="0"/>
      <w:marTop w:val="0"/>
      <w:marBottom w:val="0"/>
      <w:divBdr>
        <w:top w:val="none" w:sz="0" w:space="0" w:color="auto"/>
        <w:left w:val="none" w:sz="0" w:space="0" w:color="auto"/>
        <w:bottom w:val="none" w:sz="0" w:space="0" w:color="auto"/>
        <w:right w:val="none" w:sz="0" w:space="0" w:color="auto"/>
      </w:divBdr>
    </w:div>
    <w:div w:id="1486894968">
      <w:bodyDiv w:val="1"/>
      <w:marLeft w:val="0"/>
      <w:marRight w:val="0"/>
      <w:marTop w:val="0"/>
      <w:marBottom w:val="0"/>
      <w:divBdr>
        <w:top w:val="none" w:sz="0" w:space="0" w:color="auto"/>
        <w:left w:val="none" w:sz="0" w:space="0" w:color="auto"/>
        <w:bottom w:val="none" w:sz="0" w:space="0" w:color="auto"/>
        <w:right w:val="none" w:sz="0" w:space="0" w:color="auto"/>
      </w:divBdr>
    </w:div>
    <w:div w:id="1498425116">
      <w:bodyDiv w:val="1"/>
      <w:marLeft w:val="0"/>
      <w:marRight w:val="0"/>
      <w:marTop w:val="0"/>
      <w:marBottom w:val="0"/>
      <w:divBdr>
        <w:top w:val="none" w:sz="0" w:space="0" w:color="auto"/>
        <w:left w:val="none" w:sz="0" w:space="0" w:color="auto"/>
        <w:bottom w:val="none" w:sz="0" w:space="0" w:color="auto"/>
        <w:right w:val="none" w:sz="0" w:space="0" w:color="auto"/>
      </w:divBdr>
    </w:div>
    <w:div w:id="1675910364">
      <w:bodyDiv w:val="1"/>
      <w:marLeft w:val="0"/>
      <w:marRight w:val="0"/>
      <w:marTop w:val="0"/>
      <w:marBottom w:val="0"/>
      <w:divBdr>
        <w:top w:val="none" w:sz="0" w:space="0" w:color="auto"/>
        <w:left w:val="none" w:sz="0" w:space="0" w:color="auto"/>
        <w:bottom w:val="none" w:sz="0" w:space="0" w:color="auto"/>
        <w:right w:val="none" w:sz="0" w:space="0" w:color="auto"/>
      </w:divBdr>
    </w:div>
    <w:div w:id="1845238395">
      <w:bodyDiv w:val="1"/>
      <w:marLeft w:val="0"/>
      <w:marRight w:val="0"/>
      <w:marTop w:val="0"/>
      <w:marBottom w:val="0"/>
      <w:divBdr>
        <w:top w:val="none" w:sz="0" w:space="0" w:color="auto"/>
        <w:left w:val="none" w:sz="0" w:space="0" w:color="auto"/>
        <w:bottom w:val="none" w:sz="0" w:space="0" w:color="auto"/>
        <w:right w:val="none" w:sz="0" w:space="0" w:color="auto"/>
      </w:divBdr>
    </w:div>
    <w:div w:id="20087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2235</Words>
  <Characters>12746</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HİZMET/ MAL ALIM İHALELERİNE AİT TİP KISA SÖZLEŞME TASARISI </vt:lpstr>
    </vt:vector>
  </TitlesOfParts>
  <Company>Kamu İhale Kurumu</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MAL ALIM İHALELERİNE AİT TİP KISA SÖZLEŞME TASARISI </dc:title>
  <dc:subject/>
  <dc:creator>Mal Alımları İhalelerini Düz. İnc. Dairesi</dc:creator>
  <cp:keywords/>
  <dc:description/>
  <cp:lastModifiedBy>Gözde Hilal KILIÇ</cp:lastModifiedBy>
  <cp:revision>25</cp:revision>
  <cp:lastPrinted>2024-05-22T13:02:00Z</cp:lastPrinted>
  <dcterms:created xsi:type="dcterms:W3CDTF">2024-04-22T05:49:00Z</dcterms:created>
  <dcterms:modified xsi:type="dcterms:W3CDTF">2024-08-02T07:15:00Z</dcterms:modified>
</cp:coreProperties>
</file>