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7D0885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7D0885">
        <w:rPr>
          <w:szCs w:val="24"/>
        </w:rPr>
        <w:t>22DT1161788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SAMUR KUNDUZ ARAÇLARINA AİT 5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1830"/>
        <w:gridCol w:w="1711"/>
        <w:gridCol w:w="961"/>
        <w:gridCol w:w="1336"/>
        <w:gridCol w:w="1592"/>
        <w:gridCol w:w="1263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1-2520270540150-Esnek Plaka Komplesi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2-4935270514522-Şanzıman Elektrik Kontrol Ünitesi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3-61502705046660-Şanzıman ve ECU Arası Kablo Demeti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4-5930123467487-Şanzıman Vites ve Retardar Kumanda Ünitesi  (Geçiş Seçici Düğmesi)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5-5930270551453-Retardar Kontrol Ünitesi (Yavaşlatıcı Anahtar)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D0885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08A3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SAVAŞ ÖZGEL</cp:lastModifiedBy>
  <cp:revision>35</cp:revision>
  <dcterms:created xsi:type="dcterms:W3CDTF">2017-03-14T08:09:00Z</dcterms:created>
  <dcterms:modified xsi:type="dcterms:W3CDTF">2022-10-28T08:34:00Z</dcterms:modified>
</cp:coreProperties>
</file>