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E05B7F" w:rsidRDefault="00726385"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sidRPr="00E05B7F">
        <w:rPr>
          <w:rFonts w:ascii="Times New Roman" w:eastAsiaTheme="minorEastAsia" w:hAnsi="Times New Roman" w:cs="Times New Roman"/>
          <w:b/>
          <w:bCs/>
          <w:color w:val="0070C0"/>
          <w:sz w:val="24"/>
          <w:szCs w:val="24"/>
          <w:lang w:eastAsia="tr-TR"/>
        </w:rPr>
        <w:t>SET</w:t>
      </w:r>
      <w:r w:rsidR="00C070BF"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ALET VE AVADANLIK </w:t>
      </w:r>
      <w:r w:rsidR="00C070BF" w:rsidRPr="00E05B7F">
        <w:rPr>
          <w:rFonts w:ascii="Times New Roman" w:eastAsiaTheme="minorEastAsia" w:hAnsi="Times New Roman" w:cs="Times New Roman"/>
          <w:b/>
          <w:bCs/>
          <w:color w:val="0070C0"/>
          <w:sz w:val="24"/>
          <w:szCs w:val="24"/>
          <w:lang w:eastAsia="tr-TR"/>
        </w:rPr>
        <w:t xml:space="preserve">ALIMI </w:t>
      </w:r>
      <w:r w:rsidR="007F48F9">
        <w:rPr>
          <w:rFonts w:ascii="Times New Roman" w:eastAsiaTheme="minorEastAsia" w:hAnsi="Times New Roman" w:cs="Times New Roman"/>
          <w:b/>
          <w:bCs/>
          <w:color w:val="0070C0"/>
          <w:sz w:val="24"/>
          <w:szCs w:val="24"/>
          <w:lang w:eastAsia="tr-TR"/>
        </w:rPr>
        <w:t>4</w:t>
      </w:r>
      <w:r w:rsidR="00C070BF" w:rsidRPr="00E05B7F">
        <w:rPr>
          <w:rFonts w:ascii="Times New Roman" w:eastAsiaTheme="minorEastAsia" w:hAnsi="Times New Roman" w:cs="Times New Roman"/>
          <w:b/>
          <w:bCs/>
          <w:color w:val="0070C0"/>
          <w:sz w:val="24"/>
          <w:szCs w:val="24"/>
          <w:lang w:eastAsia="tr-TR"/>
        </w:rPr>
        <w:t xml:space="preserve"> KISIM </w:t>
      </w:r>
      <w:r w:rsidR="007F48F9">
        <w:rPr>
          <w:rFonts w:ascii="Times New Roman" w:eastAsiaTheme="minorEastAsia" w:hAnsi="Times New Roman" w:cs="Times New Roman"/>
          <w:b/>
          <w:bCs/>
          <w:color w:val="0070C0"/>
          <w:sz w:val="24"/>
          <w:szCs w:val="24"/>
          <w:lang w:eastAsia="tr-TR"/>
        </w:rPr>
        <w:t>87</w:t>
      </w:r>
      <w:r w:rsidR="00C070BF" w:rsidRPr="00E05B7F">
        <w:rPr>
          <w:rFonts w:ascii="Times New Roman" w:eastAsiaTheme="minorEastAsia" w:hAnsi="Times New Roman" w:cs="Times New Roman"/>
          <w:b/>
          <w:bCs/>
          <w:color w:val="0070C0"/>
          <w:sz w:val="24"/>
          <w:szCs w:val="24"/>
          <w:lang w:eastAsia="tr-TR"/>
        </w:rPr>
        <w:t xml:space="preserve"> KALEM</w:t>
      </w:r>
    </w:p>
    <w:p w:rsidR="00D92E45" w:rsidRPr="00E05B7F"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MAL ALIMINA AİT SÖZLEŞME TASARISI</w:t>
      </w:r>
    </w:p>
    <w:p w:rsidR="00F97C2F" w:rsidRPr="00E05B7F"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color w:val="000000"/>
          <w:sz w:val="24"/>
          <w:szCs w:val="24"/>
          <w:lang w:eastAsia="tr-TR"/>
        </w:rPr>
        <w:t xml:space="preserve">İKN (İhale Kayıt Numarası): </w:t>
      </w:r>
      <w:r w:rsidR="008D4EC1" w:rsidRPr="00E05B7F">
        <w:rPr>
          <w:rFonts w:ascii="Times New Roman" w:eastAsiaTheme="minorEastAsia" w:hAnsi="Times New Roman" w:cs="Times New Roman"/>
          <w:b/>
          <w:bCs/>
          <w:color w:val="0070C0"/>
          <w:sz w:val="24"/>
          <w:szCs w:val="24"/>
          <w:lang w:eastAsia="tr-TR"/>
        </w:rPr>
        <w:t>20</w:t>
      </w:r>
      <w:r w:rsidR="00C267D3" w:rsidRPr="00E05B7F">
        <w:rPr>
          <w:rFonts w:ascii="Times New Roman" w:eastAsiaTheme="minorEastAsia" w:hAnsi="Times New Roman" w:cs="Times New Roman"/>
          <w:b/>
          <w:bCs/>
          <w:color w:val="0070C0"/>
          <w:sz w:val="24"/>
          <w:szCs w:val="24"/>
          <w:lang w:eastAsia="tr-TR"/>
        </w:rPr>
        <w:t>2</w:t>
      </w:r>
      <w:r w:rsidR="009A4E23" w:rsidRPr="00E05B7F">
        <w:rPr>
          <w:rFonts w:ascii="Times New Roman" w:eastAsiaTheme="minorEastAsia" w:hAnsi="Times New Roman" w:cs="Times New Roman"/>
          <w:b/>
          <w:bCs/>
          <w:color w:val="0070C0"/>
          <w:sz w:val="24"/>
          <w:szCs w:val="24"/>
          <w:lang w:eastAsia="tr-TR"/>
        </w:rPr>
        <w:t>2</w:t>
      </w:r>
      <w:r w:rsidR="008D4EC1" w:rsidRPr="00E05B7F">
        <w:rPr>
          <w:rFonts w:ascii="Times New Roman" w:eastAsiaTheme="minorEastAsia" w:hAnsi="Times New Roman" w:cs="Times New Roman"/>
          <w:b/>
          <w:bCs/>
          <w:color w:val="0070C0"/>
          <w:sz w:val="24"/>
          <w:szCs w:val="24"/>
          <w:lang w:eastAsia="tr-TR"/>
        </w:rPr>
        <w:t>/</w:t>
      </w:r>
      <w:r w:rsidR="004542D9" w:rsidRPr="00E05B7F">
        <w:rPr>
          <w:rFonts w:ascii="Times New Roman" w:eastAsiaTheme="minorEastAsia" w:hAnsi="Times New Roman" w:cs="Times New Roman"/>
          <w:b/>
          <w:bCs/>
          <w:color w:val="0070C0"/>
          <w:sz w:val="24"/>
          <w:szCs w:val="24"/>
          <w:lang w:eastAsia="tr-TR"/>
        </w:rPr>
        <w:t>DT</w:t>
      </w:r>
      <w:r w:rsidR="00F7147B">
        <w:rPr>
          <w:rFonts w:ascii="Times New Roman" w:eastAsiaTheme="minorEastAsia" w:hAnsi="Times New Roman" w:cs="Times New Roman"/>
          <w:b/>
          <w:bCs/>
          <w:color w:val="0070C0"/>
          <w:sz w:val="24"/>
          <w:szCs w:val="24"/>
          <w:lang w:eastAsia="tr-TR"/>
        </w:rPr>
        <w:t>875796</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1 - Sözleşmenin tarafları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Pr="00E05B7F">
        <w:rPr>
          <w:rFonts w:ascii="Times New Roman" w:eastAsiaTheme="minorEastAsia" w:hAnsi="Times New Roman" w:cs="Times New Roman"/>
          <w:color w:val="000000"/>
          <w:sz w:val="24"/>
          <w:szCs w:val="24"/>
          <w:lang w:eastAsia="tr-TR"/>
        </w:rPr>
        <w:t xml:space="preserve"> Bu sözleşme, bir tarafta </w:t>
      </w:r>
      <w:r w:rsidR="006547E4" w:rsidRPr="00E05B7F">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E05B7F">
        <w:rPr>
          <w:rFonts w:ascii="Times New Roman" w:hAnsi="Times New Roman" w:cs="Times New Roman"/>
          <w:b/>
          <w:bCs/>
          <w:color w:val="0070C0"/>
          <w:sz w:val="24"/>
          <w:szCs w:val="24"/>
        </w:rPr>
        <w:t>Müsteşarlık</w:t>
      </w:r>
      <w:r w:rsidR="006547E4" w:rsidRPr="00E05B7F">
        <w:rPr>
          <w:rFonts w:ascii="Times New Roman" w:hAnsi="Times New Roman" w:cs="Times New Roman"/>
          <w:color w:val="0070C0"/>
          <w:sz w:val="24"/>
          <w:szCs w:val="24"/>
        </w:rPr>
        <w:t xml:space="preserve"> </w:t>
      </w:r>
      <w:r w:rsidRPr="00E05B7F">
        <w:rPr>
          <w:rFonts w:ascii="Times New Roman" w:eastAsiaTheme="minorEastAsia" w:hAnsi="Times New Roman" w:cs="Times New Roman"/>
          <w:color w:val="000000"/>
          <w:sz w:val="24"/>
          <w:szCs w:val="24"/>
          <w:lang w:eastAsia="tr-TR"/>
        </w:rPr>
        <w:t>(bundan sonra İdare olarak anılacaktır) ile diğer tarafta</w:t>
      </w:r>
      <w:proofErr w:type="gramStart"/>
      <w:r w:rsidRPr="00E05B7F">
        <w:rPr>
          <w:rFonts w:ascii="Times New Roman" w:eastAsiaTheme="minorEastAsia" w:hAnsi="Times New Roman" w:cs="Times New Roman"/>
          <w:color w:val="000000"/>
          <w:sz w:val="24"/>
          <w:szCs w:val="24"/>
          <w:lang w:eastAsia="tr-TR"/>
        </w:rPr>
        <w:t>....................</w:t>
      </w:r>
      <w:r w:rsidR="00F1404C"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E05B7F">
        <w:rPr>
          <w:rFonts w:ascii="Times New Roman" w:eastAsiaTheme="minorEastAsia" w:hAnsi="Times New Roman" w:cs="Times New Roman"/>
          <w:color w:val="000000"/>
          <w:sz w:val="24"/>
          <w:szCs w:val="24"/>
          <w:lang w:eastAsia="tr-TR"/>
        </w:rPr>
        <w:t>dahilinde</w:t>
      </w:r>
      <w:proofErr w:type="gramEnd"/>
      <w:r w:rsidRPr="00E05B7F">
        <w:rPr>
          <w:rFonts w:ascii="Times New Roman" w:eastAsiaTheme="minorEastAsia" w:hAnsi="Times New Roman" w:cs="Times New Roman"/>
          <w:color w:val="000000"/>
          <w:sz w:val="24"/>
          <w:szCs w:val="24"/>
          <w:lang w:eastAsia="tr-TR"/>
        </w:rPr>
        <w:t xml:space="preserve"> akdedilmiştir.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2 - Taraflara ilişkin bilgiler</w:t>
      </w:r>
    </w:p>
    <w:p w:rsidR="00F97C2F" w:rsidRPr="00E05B7F"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2.1.</w:t>
      </w:r>
      <w:r w:rsidRPr="00E05B7F">
        <w:rPr>
          <w:rFonts w:ascii="Times New Roman" w:eastAsiaTheme="minorEastAsia" w:hAnsi="Times New Roman" w:cs="Times New Roman"/>
          <w:color w:val="000000"/>
          <w:sz w:val="24"/>
          <w:szCs w:val="24"/>
          <w:lang w:eastAsia="tr-TR"/>
        </w:rPr>
        <w:t xml:space="preserve"> İdarenin </w:t>
      </w:r>
    </w:p>
    <w:p w:rsidR="001B124A" w:rsidRPr="00E05B7F"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E05B7F">
        <w:rPr>
          <w:rFonts w:ascii="Times New Roman" w:eastAsia="Times New Roman" w:hAnsi="Times New Roman" w:cs="Times New Roman"/>
          <w:color w:val="000000"/>
          <w:sz w:val="24"/>
          <w:szCs w:val="24"/>
          <w:lang w:eastAsia="tr-TR"/>
        </w:rPr>
        <w:t xml:space="preserve">a) Adı: </w:t>
      </w:r>
      <w:r w:rsidR="006547E4" w:rsidRPr="00E05B7F">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E05B7F">
        <w:rPr>
          <w:rFonts w:ascii="Times New Roman" w:hAnsi="Times New Roman" w:cs="Times New Roman"/>
          <w:b/>
          <w:bCs/>
          <w:color w:val="0070C0"/>
          <w:sz w:val="24"/>
          <w:szCs w:val="24"/>
        </w:rPr>
        <w:t>Müşteşarlık</w:t>
      </w:r>
      <w:proofErr w:type="spellEnd"/>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Adresi: </w:t>
      </w:r>
      <w:r w:rsidR="006547E4" w:rsidRPr="00E05B7F">
        <w:rPr>
          <w:rFonts w:ascii="Times New Roman" w:hAnsi="Times New Roman" w:cs="Times New Roman"/>
          <w:b/>
          <w:bCs/>
          <w:color w:val="0070C0"/>
          <w:sz w:val="24"/>
          <w:szCs w:val="24"/>
        </w:rPr>
        <w:t xml:space="preserve">53’üncü Bakım Fabrika Müdürlüğü 24100 </w:t>
      </w:r>
      <w:r w:rsidR="006547E4" w:rsidRPr="00E05B7F">
        <w:rPr>
          <w:rFonts w:ascii="Times New Roman" w:hAnsi="Times New Roman" w:cs="Times New Roman"/>
          <w:color w:val="0070C0"/>
          <w:sz w:val="24"/>
          <w:szCs w:val="24"/>
        </w:rPr>
        <w:t xml:space="preserve">- </w:t>
      </w:r>
      <w:r w:rsidR="006547E4" w:rsidRPr="00E05B7F">
        <w:rPr>
          <w:rFonts w:ascii="Times New Roman" w:hAnsi="Times New Roman" w:cs="Times New Roman"/>
          <w:b/>
          <w:bCs/>
          <w:color w:val="0070C0"/>
          <w:sz w:val="24"/>
          <w:szCs w:val="24"/>
        </w:rPr>
        <w:t>Erzincan Merkez</w:t>
      </w:r>
      <w:r w:rsidR="006547E4" w:rsidRPr="00E05B7F">
        <w:rPr>
          <w:rFonts w:ascii="Times New Roman" w:hAnsi="Times New Roman" w:cs="Times New Roman"/>
          <w:color w:val="0070C0"/>
          <w:sz w:val="24"/>
          <w:szCs w:val="24"/>
        </w:rPr>
        <w:t xml:space="preserve"> / </w:t>
      </w:r>
      <w:r w:rsidR="006547E4" w:rsidRPr="00E05B7F">
        <w:rPr>
          <w:rFonts w:ascii="Times New Roman" w:hAnsi="Times New Roman" w:cs="Times New Roman"/>
          <w:b/>
          <w:bCs/>
          <w:color w:val="0070C0"/>
          <w:sz w:val="24"/>
          <w:szCs w:val="24"/>
        </w:rPr>
        <w:t>Erzincan</w:t>
      </w:r>
    </w:p>
    <w:p w:rsidR="006547E4" w:rsidRPr="00E05B7F" w:rsidRDefault="00D92E45" w:rsidP="002469EF">
      <w:pPr>
        <w:spacing w:after="120" w:line="240" w:lineRule="atLeast"/>
        <w:ind w:firstLine="708"/>
        <w:jc w:val="both"/>
        <w:rPr>
          <w:rFonts w:ascii="Times New Roman" w:hAnsi="Times New Roman" w:cs="Times New Roman"/>
          <w:color w:val="0070C0"/>
          <w:sz w:val="24"/>
          <w:szCs w:val="24"/>
        </w:rPr>
      </w:pPr>
      <w:r w:rsidRPr="00E05B7F">
        <w:rPr>
          <w:rFonts w:ascii="Times New Roman" w:eastAsiaTheme="minorEastAsia" w:hAnsi="Times New Roman" w:cs="Times New Roman"/>
          <w:color w:val="000000"/>
          <w:sz w:val="24"/>
          <w:szCs w:val="24"/>
          <w:lang w:eastAsia="tr-TR"/>
        </w:rPr>
        <w:t xml:space="preserve">c) Telefon numarası: </w:t>
      </w:r>
      <w:proofErr w:type="gramStart"/>
      <w:r w:rsidR="006547E4" w:rsidRPr="00E05B7F">
        <w:rPr>
          <w:rFonts w:ascii="Times New Roman" w:hAnsi="Times New Roman" w:cs="Times New Roman"/>
          <w:b/>
          <w:bCs/>
          <w:color w:val="0070C0"/>
          <w:sz w:val="24"/>
          <w:szCs w:val="24"/>
        </w:rPr>
        <w:t>4462236337</w:t>
      </w:r>
      <w:proofErr w:type="gramEnd"/>
      <w:r w:rsidR="006547E4" w:rsidRPr="00E05B7F">
        <w:rPr>
          <w:rFonts w:ascii="Times New Roman" w:hAnsi="Times New Roman" w:cs="Times New Roman"/>
          <w:b/>
          <w:bCs/>
          <w:color w:val="0070C0"/>
          <w:sz w:val="24"/>
          <w:szCs w:val="24"/>
        </w:rPr>
        <w:t xml:space="preserve"> </w:t>
      </w:r>
    </w:p>
    <w:p w:rsidR="006547E4" w:rsidRPr="00E05B7F" w:rsidRDefault="00D92E45" w:rsidP="002469EF">
      <w:pPr>
        <w:spacing w:after="120" w:line="240" w:lineRule="atLeast"/>
        <w:ind w:firstLine="708"/>
        <w:jc w:val="both"/>
        <w:rPr>
          <w:rFonts w:ascii="Times New Roman" w:hAnsi="Times New Roman" w:cs="Times New Roman"/>
          <w:color w:val="0070C0"/>
          <w:sz w:val="24"/>
          <w:szCs w:val="24"/>
        </w:rPr>
      </w:pPr>
      <w:r w:rsidRPr="00E05B7F">
        <w:rPr>
          <w:rFonts w:ascii="Times New Roman" w:eastAsiaTheme="minorEastAsia" w:hAnsi="Times New Roman" w:cs="Times New Roman"/>
          <w:color w:val="000000"/>
          <w:sz w:val="24"/>
          <w:szCs w:val="24"/>
          <w:lang w:eastAsia="tr-TR"/>
        </w:rPr>
        <w:t xml:space="preserve">ç) Faks </w:t>
      </w:r>
      <w:proofErr w:type="gramStart"/>
      <w:r w:rsidRPr="00E05B7F">
        <w:rPr>
          <w:rFonts w:ascii="Times New Roman" w:eastAsiaTheme="minorEastAsia" w:hAnsi="Times New Roman" w:cs="Times New Roman"/>
          <w:color w:val="000000"/>
          <w:sz w:val="24"/>
          <w:szCs w:val="24"/>
          <w:lang w:eastAsia="tr-TR"/>
        </w:rPr>
        <w:t>numarası</w:t>
      </w:r>
      <w:r w:rsidR="00792679" w:rsidRPr="00E05B7F">
        <w:rPr>
          <w:rFonts w:ascii="Times New Roman" w:eastAsiaTheme="minorEastAsia" w:hAnsi="Times New Roman" w:cs="Times New Roman"/>
          <w:color w:val="000000"/>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 </w:t>
      </w:r>
      <w:r w:rsidR="006547E4" w:rsidRPr="00E05B7F">
        <w:rPr>
          <w:rFonts w:ascii="Times New Roman" w:hAnsi="Times New Roman" w:cs="Times New Roman"/>
          <w:b/>
          <w:bCs/>
          <w:color w:val="0070C0"/>
          <w:sz w:val="24"/>
          <w:szCs w:val="24"/>
        </w:rPr>
        <w:t>4462143477</w:t>
      </w:r>
      <w:proofErr w:type="gramEnd"/>
    </w:p>
    <w:p w:rsidR="00F97C2F" w:rsidRPr="00E05B7F"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d) Elektronik posta adresi(varsa): </w:t>
      </w:r>
      <w:bookmarkStart w:id="0" w:name="_GoBack"/>
      <w:bookmarkEnd w:id="0"/>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2.2.</w:t>
      </w:r>
      <w:r w:rsidRPr="00E05B7F">
        <w:rPr>
          <w:rFonts w:ascii="Times New Roman" w:eastAsiaTheme="minorEastAsia" w:hAnsi="Times New Roman" w:cs="Times New Roman"/>
          <w:color w:val="000000"/>
          <w:sz w:val="24"/>
          <w:szCs w:val="24"/>
          <w:lang w:eastAsia="tr-TR"/>
        </w:rPr>
        <w:t xml:space="preserve"> Yüklenicinin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a) Adı ve soyadı/Ticaret unvanı: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T.C. Kimlik No: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c) Vergi Kimlik No: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ç) Yüklenicinin tebligata esas adresi: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d) Telefon numarası: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e) Bildirime esas faks numarası: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2.3.</w:t>
      </w:r>
      <w:r w:rsidRPr="00E05B7F">
        <w:rPr>
          <w:rFonts w:ascii="Times New Roman" w:eastAsiaTheme="minorEastAsia" w:hAnsi="Times New Roman" w:cs="Times New Roman"/>
          <w:color w:val="000000"/>
          <w:sz w:val="24"/>
          <w:szCs w:val="24"/>
          <w:lang w:eastAsia="tr-TR"/>
        </w:rPr>
        <w:t xml:space="preserve"> Her iki taraf </w:t>
      </w:r>
      <w:proofErr w:type="gramStart"/>
      <w:r w:rsidRPr="00E05B7F">
        <w:rPr>
          <w:rFonts w:ascii="Times New Roman" w:eastAsiaTheme="minorEastAsia" w:hAnsi="Times New Roman" w:cs="Times New Roman"/>
          <w:color w:val="000000"/>
          <w:sz w:val="24"/>
          <w:szCs w:val="24"/>
          <w:lang w:eastAsia="tr-TR"/>
        </w:rPr>
        <w:t>2.1</w:t>
      </w:r>
      <w:proofErr w:type="gramEnd"/>
      <w:r w:rsidRPr="00E05B7F">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2.4.</w:t>
      </w:r>
      <w:r w:rsidRPr="00E05B7F">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3 - Sözleşmenin dili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4 - Tanımlar</w:t>
      </w:r>
    </w:p>
    <w:p w:rsidR="00B80BD1" w:rsidRPr="00E05B7F" w:rsidRDefault="00B80BD1" w:rsidP="002469EF">
      <w:pPr>
        <w:spacing w:after="120" w:line="240" w:lineRule="atLeast"/>
        <w:jc w:val="both"/>
        <w:rPr>
          <w:rFonts w:ascii="Times New Roman" w:hAnsi="Times New Roman" w:cs="Times New Roman"/>
          <w:sz w:val="24"/>
          <w:szCs w:val="24"/>
        </w:rPr>
      </w:pPr>
      <w:r w:rsidRPr="00E05B7F">
        <w:rPr>
          <w:rFonts w:ascii="Times New Roman" w:hAnsi="Times New Roman" w:cs="Times New Roman"/>
          <w:b/>
          <w:bCs/>
          <w:sz w:val="24"/>
          <w:szCs w:val="24"/>
        </w:rPr>
        <w:t>4.1.</w:t>
      </w:r>
      <w:r w:rsidRPr="00E05B7F">
        <w:rPr>
          <w:rFonts w:ascii="Times New Roman" w:hAnsi="Times New Roman" w:cs="Times New Roman"/>
          <w:sz w:val="24"/>
          <w:szCs w:val="24"/>
        </w:rPr>
        <w:t xml:space="preserve"> </w:t>
      </w:r>
      <w:r w:rsidR="00BA51CE" w:rsidRPr="00E05B7F">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BA51CE" w:rsidRPr="00E05B7F">
        <w:rPr>
          <w:rFonts w:ascii="Times New Roman" w:hAnsi="Times New Roman" w:cs="Times New Roman"/>
          <w:sz w:val="24"/>
          <w:szCs w:val="24"/>
        </w:rPr>
        <w:t>24/08/2021</w:t>
      </w:r>
      <w:proofErr w:type="gramEnd"/>
      <w:r w:rsidR="00BA51CE" w:rsidRPr="00E05B7F">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r w:rsidRPr="00E05B7F">
        <w:rPr>
          <w:rFonts w:ascii="Times New Roman" w:hAnsi="Times New Roman" w:cs="Times New Roman"/>
          <w:sz w:val="24"/>
          <w:szCs w:val="24"/>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5 - Sözleşmenin konusu işin/alımın tanımı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070BF" w:rsidRPr="00E05B7F">
        <w:rPr>
          <w:rFonts w:ascii="Times New Roman" w:eastAsiaTheme="minorEastAsia" w:hAnsi="Times New Roman" w:cs="Times New Roman"/>
          <w:b/>
          <w:bCs/>
          <w:color w:val="0070C0"/>
          <w:sz w:val="24"/>
          <w:szCs w:val="24"/>
          <w:lang w:eastAsia="tr-TR"/>
        </w:rPr>
        <w:t xml:space="preserve">SET ALET VE AVADANLIK ALIMI </w:t>
      </w:r>
      <w:r w:rsidR="007F48F9">
        <w:rPr>
          <w:rFonts w:ascii="Times New Roman" w:eastAsiaTheme="minorEastAsia" w:hAnsi="Times New Roman" w:cs="Times New Roman"/>
          <w:b/>
          <w:bCs/>
          <w:color w:val="0070C0"/>
          <w:sz w:val="24"/>
          <w:szCs w:val="24"/>
          <w:lang w:eastAsia="tr-TR"/>
        </w:rPr>
        <w:t>4</w:t>
      </w:r>
      <w:r w:rsidR="00C070BF" w:rsidRPr="00E05B7F">
        <w:rPr>
          <w:rFonts w:ascii="Times New Roman" w:eastAsiaTheme="minorEastAsia" w:hAnsi="Times New Roman" w:cs="Times New Roman"/>
          <w:b/>
          <w:bCs/>
          <w:color w:val="0070C0"/>
          <w:sz w:val="24"/>
          <w:szCs w:val="24"/>
          <w:lang w:eastAsia="tr-TR"/>
        </w:rPr>
        <w:t xml:space="preserve"> KISIM </w:t>
      </w:r>
      <w:r w:rsidR="007F48F9">
        <w:rPr>
          <w:rFonts w:ascii="Times New Roman" w:eastAsiaTheme="minorEastAsia" w:hAnsi="Times New Roman" w:cs="Times New Roman"/>
          <w:b/>
          <w:bCs/>
          <w:color w:val="0070C0"/>
          <w:sz w:val="24"/>
          <w:szCs w:val="24"/>
          <w:lang w:eastAsia="tr-TR"/>
        </w:rPr>
        <w:t>87</w:t>
      </w:r>
      <w:r w:rsidR="00C070BF" w:rsidRPr="00E05B7F">
        <w:rPr>
          <w:rFonts w:ascii="Times New Roman" w:eastAsiaTheme="minorEastAsia" w:hAnsi="Times New Roman" w:cs="Times New Roman"/>
          <w:b/>
          <w:bCs/>
          <w:color w:val="0070C0"/>
          <w:sz w:val="24"/>
          <w:szCs w:val="24"/>
          <w:lang w:eastAsia="tr-TR"/>
        </w:rPr>
        <w:t xml:space="preserve"> KALEM</w:t>
      </w:r>
      <w:r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5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6219"/>
        <w:gridCol w:w="851"/>
        <w:gridCol w:w="1334"/>
      </w:tblGrid>
      <w:tr w:rsidR="00C267D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E05B7F"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Sıra No</w:t>
            </w:r>
          </w:p>
        </w:tc>
        <w:tc>
          <w:tcPr>
            <w:tcW w:w="6219" w:type="dxa"/>
            <w:tcBorders>
              <w:top w:val="outset" w:sz="6" w:space="0" w:color="auto"/>
              <w:left w:val="outset" w:sz="6" w:space="0" w:color="auto"/>
              <w:bottom w:val="outset" w:sz="6" w:space="0" w:color="auto"/>
              <w:right w:val="outset" w:sz="6" w:space="0" w:color="auto"/>
            </w:tcBorders>
            <w:hideMark/>
          </w:tcPr>
          <w:p w:rsidR="00C267D3" w:rsidRPr="00E05B7F" w:rsidRDefault="00C267D3" w:rsidP="0018075D">
            <w:pPr>
              <w:autoSpaceDE w:val="0"/>
              <w:autoSpaceDN w:val="0"/>
              <w:spacing w:after="120" w:line="240" w:lineRule="atLeast"/>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Açıklama</w:t>
            </w:r>
          </w:p>
        </w:tc>
        <w:tc>
          <w:tcPr>
            <w:tcW w:w="851" w:type="dxa"/>
            <w:tcBorders>
              <w:top w:val="outset" w:sz="6" w:space="0" w:color="auto"/>
              <w:left w:val="outset" w:sz="6" w:space="0" w:color="auto"/>
              <w:bottom w:val="outset" w:sz="6" w:space="0" w:color="auto"/>
              <w:right w:val="outset" w:sz="6" w:space="0" w:color="auto"/>
            </w:tcBorders>
            <w:hideMark/>
          </w:tcPr>
          <w:p w:rsidR="00C267D3" w:rsidRPr="00E05B7F" w:rsidRDefault="00293B25" w:rsidP="0018075D">
            <w:pPr>
              <w:autoSpaceDE w:val="0"/>
              <w:autoSpaceDN w:val="0"/>
              <w:spacing w:after="120" w:line="240" w:lineRule="atLeast"/>
              <w:jc w:val="center"/>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Miktarı</w:t>
            </w:r>
          </w:p>
        </w:tc>
        <w:tc>
          <w:tcPr>
            <w:tcW w:w="1334" w:type="dxa"/>
            <w:tcBorders>
              <w:top w:val="outset" w:sz="6" w:space="0" w:color="auto"/>
              <w:left w:val="outset" w:sz="6" w:space="0" w:color="auto"/>
              <w:bottom w:val="outset" w:sz="6" w:space="0" w:color="auto"/>
              <w:right w:val="outset" w:sz="6" w:space="0" w:color="auto"/>
            </w:tcBorders>
            <w:hideMark/>
          </w:tcPr>
          <w:p w:rsidR="00C267D3" w:rsidRPr="00E05B7F" w:rsidRDefault="00293B25" w:rsidP="0018075D">
            <w:pPr>
              <w:autoSpaceDE w:val="0"/>
              <w:autoSpaceDN w:val="0"/>
              <w:spacing w:after="120" w:line="240" w:lineRule="atLeast"/>
              <w:jc w:val="center"/>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Birimi</w:t>
            </w:r>
          </w:p>
        </w:tc>
      </w:tr>
      <w:tr w:rsidR="00C267D3"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C267D3" w:rsidRPr="00833C96" w:rsidRDefault="008B1340" w:rsidP="009C2151">
            <w:pPr>
              <w:autoSpaceDE w:val="0"/>
              <w:autoSpaceDN w:val="0"/>
              <w:spacing w:after="120" w:line="240" w:lineRule="atLeast"/>
              <w:jc w:val="both"/>
              <w:rPr>
                <w:rFonts w:ascii="Times New Roman" w:eastAsia="Times New Roman" w:hAnsi="Times New Roman" w:cs="Times New Roman"/>
                <w:b/>
                <w:bCs/>
                <w:sz w:val="24"/>
                <w:szCs w:val="24"/>
                <w:lang w:eastAsia="tr-TR"/>
              </w:rPr>
            </w:pPr>
            <w:r w:rsidRPr="00833C96">
              <w:rPr>
                <w:rFonts w:ascii="Times New Roman" w:eastAsia="Times New Roman" w:hAnsi="Times New Roman" w:cs="Times New Roman"/>
                <w:b/>
                <w:bCs/>
                <w:sz w:val="24"/>
                <w:szCs w:val="24"/>
                <w:lang w:eastAsia="tr-TR"/>
              </w:rPr>
              <w:t xml:space="preserve">1'İNCİ KISIM YETMİŞYEDİ (77) KALEM (MUHTELİF </w:t>
            </w:r>
            <w:proofErr w:type="gramStart"/>
            <w:r w:rsidRPr="00833C96">
              <w:rPr>
                <w:rFonts w:ascii="Times New Roman" w:eastAsia="Times New Roman" w:hAnsi="Times New Roman" w:cs="Times New Roman"/>
                <w:b/>
                <w:bCs/>
                <w:sz w:val="24"/>
                <w:szCs w:val="24"/>
                <w:lang w:eastAsia="tr-TR"/>
              </w:rPr>
              <w:t>LOKMA,TORNAVİDA</w:t>
            </w:r>
            <w:proofErr w:type="gramEnd"/>
            <w:r w:rsidRPr="00833C96">
              <w:rPr>
                <w:rFonts w:ascii="Times New Roman" w:eastAsia="Times New Roman" w:hAnsi="Times New Roman" w:cs="Times New Roman"/>
                <w:b/>
                <w:bCs/>
                <w:sz w:val="24"/>
                <w:szCs w:val="24"/>
                <w:lang w:eastAsia="tr-TR"/>
              </w:rPr>
              <w:t xml:space="preserve"> VE ANAHTAR VE GRUBU)</w:t>
            </w:r>
          </w:p>
        </w:tc>
      </w:tr>
      <w:tr w:rsidR="00D1258A" w:rsidRPr="00E05B7F" w:rsidTr="0018075D">
        <w:trPr>
          <w:trHeight w:val="289"/>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‌ALLEN LOKMA 8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ANAHTAR, REKOR SÖKME 12X14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w:t>
            </w:r>
            <w:proofErr w:type="gramStart"/>
            <w:r w:rsidRPr="00833C96">
              <w:rPr>
                <w:rFonts w:ascii="Times New Roman" w:hAnsi="Times New Roman" w:cs="Times New Roman"/>
                <w:sz w:val="24"/>
                <w:szCs w:val="24"/>
              </w:rPr>
              <w:t>PENSE,AYARLI</w:t>
            </w:r>
            <w:proofErr w:type="gramEnd"/>
            <w:r w:rsidRPr="00833C96">
              <w:rPr>
                <w:rFonts w:ascii="Times New Roman" w:hAnsi="Times New Roman" w:cs="Times New Roman"/>
                <w:sz w:val="24"/>
                <w:szCs w:val="24"/>
              </w:rPr>
              <w:t xml:space="preserve"> 8 INÇ</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rHeight w:val="355"/>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proofErr w:type="gramStart"/>
            <w:r w:rsidRPr="00833C96">
              <w:rPr>
                <w:rFonts w:ascii="Times New Roman" w:hAnsi="Times New Roman" w:cs="Times New Roman"/>
                <w:sz w:val="24"/>
                <w:szCs w:val="24"/>
              </w:rPr>
              <w:t>PENSE,SEGMAN</w:t>
            </w:r>
            <w:proofErr w:type="gramEnd"/>
            <w:r w:rsidRPr="00833C96">
              <w:rPr>
                <w:rFonts w:ascii="Times New Roman" w:hAnsi="Times New Roman" w:cs="Times New Roman"/>
                <w:sz w:val="24"/>
                <w:szCs w:val="24"/>
              </w:rPr>
              <w:t xml:space="preserve">, DIŞ SEGMAN PENSİ-225 MM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PENSE, SEGMAN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proofErr w:type="gramStart"/>
            <w:r w:rsidRPr="00833C96">
              <w:rPr>
                <w:rFonts w:ascii="Times New Roman" w:hAnsi="Times New Roman" w:cs="Times New Roman"/>
                <w:sz w:val="24"/>
                <w:szCs w:val="24"/>
              </w:rPr>
              <w:t>PENSE,SEGMAN</w:t>
            </w:r>
            <w:proofErr w:type="gramEnd"/>
            <w:r w:rsidRPr="00833C96">
              <w:rPr>
                <w:rFonts w:ascii="Times New Roman" w:hAnsi="Times New Roman" w:cs="Times New Roman"/>
                <w:sz w:val="24"/>
                <w:szCs w:val="24"/>
              </w:rPr>
              <w:t xml:space="preserve">, PENSE, SEGMAN,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PENSE, </w:t>
            </w:r>
            <w:proofErr w:type="gramStart"/>
            <w:r w:rsidRPr="00833C96">
              <w:rPr>
                <w:rFonts w:ascii="Times New Roman" w:hAnsi="Times New Roman" w:cs="Times New Roman"/>
                <w:sz w:val="24"/>
                <w:szCs w:val="24"/>
              </w:rPr>
              <w:t>SEGMAN,İÇ</w:t>
            </w:r>
            <w:proofErr w:type="gramEnd"/>
            <w:r w:rsidRPr="00833C96">
              <w:rPr>
                <w:rFonts w:ascii="Times New Roman" w:hAnsi="Times New Roman" w:cs="Times New Roman"/>
                <w:sz w:val="24"/>
                <w:szCs w:val="24"/>
              </w:rPr>
              <w:t>,EĞRİ,210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TORNAVİDA,</w:t>
            </w:r>
            <w:r w:rsidRPr="00833C96">
              <w:rPr>
                <w:rFonts w:ascii="Times New Roman" w:hAnsi="Times New Roman" w:cs="Times New Roman"/>
                <w:sz w:val="24"/>
                <w:szCs w:val="24"/>
              </w:rPr>
              <w:br/>
              <w:t>LOKMA ANAHTAR UÇLU 7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9</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TORNAVİDA,</w:t>
            </w:r>
            <w:r w:rsidRPr="00833C96">
              <w:rPr>
                <w:rFonts w:ascii="Times New Roman" w:hAnsi="Times New Roman" w:cs="Times New Roman"/>
                <w:sz w:val="24"/>
                <w:szCs w:val="24"/>
              </w:rPr>
              <w:br/>
              <w:t>LOKMA ANAHTAR UÇLU 8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10</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TORNAVİDA,</w:t>
            </w:r>
            <w:r w:rsidRPr="00833C96">
              <w:rPr>
                <w:rFonts w:ascii="Times New Roman" w:hAnsi="Times New Roman" w:cs="Times New Roman"/>
                <w:sz w:val="24"/>
                <w:szCs w:val="24"/>
              </w:rPr>
              <w:br/>
              <w:t>LOKMA ANAHTAR UÇLU 10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11</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İZELTAŞ TORX UÇLU</w:t>
            </w:r>
            <w:r w:rsidRPr="00833C96">
              <w:rPr>
                <w:rFonts w:ascii="Times New Roman" w:hAnsi="Times New Roman" w:cs="Times New Roman"/>
                <w:sz w:val="24"/>
                <w:szCs w:val="24"/>
              </w:rPr>
              <w:br/>
              <w:t>TORNAVİDA TAKIMI 7 PARÇA</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SET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12</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DÜZ TORNAVİDA 5X100 MM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13</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TORNAVİDA, YILDIZ UÇLU</w:t>
            </w:r>
            <w:r w:rsidRPr="00833C96">
              <w:rPr>
                <w:rFonts w:ascii="Times New Roman" w:hAnsi="Times New Roman" w:cs="Times New Roman"/>
                <w:sz w:val="24"/>
                <w:szCs w:val="24"/>
              </w:rPr>
              <w:br/>
              <w:t>(4,5X150) PH1</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14</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color w:val="333333"/>
                <w:sz w:val="24"/>
                <w:szCs w:val="24"/>
              </w:rPr>
            </w:pPr>
            <w:r w:rsidRPr="00833C96">
              <w:rPr>
                <w:rFonts w:ascii="Times New Roman" w:hAnsi="Times New Roman" w:cs="Times New Roman"/>
                <w:color w:val="333333"/>
                <w:sz w:val="24"/>
                <w:szCs w:val="24"/>
              </w:rPr>
              <w:t>LOKMA SETİ, LOKMA ANAHTAR,</w:t>
            </w:r>
            <w:r w:rsidRPr="00833C96">
              <w:rPr>
                <w:rFonts w:ascii="Times New Roman" w:hAnsi="Times New Roman" w:cs="Times New Roman"/>
                <w:color w:val="333333"/>
                <w:sz w:val="24"/>
                <w:szCs w:val="24"/>
              </w:rPr>
              <w:br w:type="page"/>
              <w:t xml:space="preserve">60 </w:t>
            </w:r>
            <w:proofErr w:type="gramStart"/>
            <w:r w:rsidRPr="00833C96">
              <w:rPr>
                <w:rFonts w:ascii="Times New Roman" w:hAnsi="Times New Roman" w:cs="Times New Roman"/>
                <w:color w:val="333333"/>
                <w:sz w:val="24"/>
                <w:szCs w:val="24"/>
              </w:rPr>
              <w:t>PAR.ÇA</w:t>
            </w:r>
            <w:proofErr w:type="gramEnd"/>
            <w:r w:rsidRPr="00833C96">
              <w:rPr>
                <w:rFonts w:ascii="Times New Roman" w:hAnsi="Times New Roman" w:cs="Times New Roman"/>
                <w:color w:val="333333"/>
                <w:sz w:val="24"/>
                <w:szCs w:val="24"/>
              </w:rPr>
              <w:t>, 006-RC1012 1/4''</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15</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PENSE, KARGA </w:t>
            </w:r>
            <w:proofErr w:type="gramStart"/>
            <w:r w:rsidRPr="00833C96">
              <w:rPr>
                <w:rFonts w:ascii="Times New Roman" w:hAnsi="Times New Roman" w:cs="Times New Roman"/>
                <w:sz w:val="24"/>
                <w:szCs w:val="24"/>
              </w:rPr>
              <w:t>BURUNU,YUVARLAK</w:t>
            </w:r>
            <w:proofErr w:type="gramEnd"/>
            <w:r w:rsidRPr="00833C96">
              <w:rPr>
                <w:rFonts w:ascii="Times New Roman" w:hAnsi="Times New Roman" w:cs="Times New Roman"/>
                <w:sz w:val="24"/>
                <w:szCs w:val="24"/>
              </w:rPr>
              <w:t xml:space="preserve"> </w:t>
            </w:r>
            <w:r w:rsidR="00833C96">
              <w:rPr>
                <w:rFonts w:ascii="Times New Roman" w:hAnsi="Times New Roman" w:cs="Times New Roman"/>
                <w:sz w:val="24"/>
                <w:szCs w:val="24"/>
              </w:rPr>
              <w:t xml:space="preserve"> </w:t>
            </w:r>
            <w:r w:rsidRPr="00833C96">
              <w:rPr>
                <w:rFonts w:ascii="Times New Roman" w:hAnsi="Times New Roman" w:cs="Times New Roman"/>
                <w:sz w:val="24"/>
                <w:szCs w:val="24"/>
              </w:rPr>
              <w:t>BURUN KESİCİLİ 6</w:t>
            </w:r>
          </w:p>
        </w:tc>
        <w:tc>
          <w:tcPr>
            <w:tcW w:w="851"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16</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color w:val="000000"/>
                <w:sz w:val="24"/>
                <w:szCs w:val="24"/>
              </w:rPr>
            </w:pPr>
            <w:r w:rsidRPr="00833C96">
              <w:rPr>
                <w:rFonts w:ascii="Times New Roman" w:hAnsi="Times New Roman" w:cs="Times New Roman"/>
                <w:color w:val="000000"/>
                <w:sz w:val="24"/>
                <w:szCs w:val="24"/>
              </w:rPr>
              <w:t>TORNAVİDA, DÜZ AĞIZLI, PLASTİK SAPLI, 10X200 MM</w:t>
            </w:r>
          </w:p>
        </w:tc>
        <w:tc>
          <w:tcPr>
            <w:tcW w:w="851"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17</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TORNAVİDA, YILDIZ UÇLU, 6X100 MM, PH2</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lastRenderedPageBreak/>
              <w:t>18</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TORNAVİDA, YILDIZ, 4" UZUNLUĞUNDA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19</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proofErr w:type="gramStart"/>
            <w:r w:rsidRPr="00833C96">
              <w:rPr>
                <w:rFonts w:ascii="Times New Roman" w:hAnsi="Times New Roman" w:cs="Times New Roman"/>
                <w:sz w:val="24"/>
                <w:szCs w:val="24"/>
              </w:rPr>
              <w:t>TORNAVİDA,YILDIZ</w:t>
            </w:r>
            <w:proofErr w:type="gramEnd"/>
            <w:r w:rsidRPr="00833C96">
              <w:rPr>
                <w:rFonts w:ascii="Times New Roman" w:hAnsi="Times New Roman" w:cs="Times New Roman"/>
                <w:sz w:val="24"/>
                <w:szCs w:val="24"/>
              </w:rPr>
              <w:t>, 3" UZUNLUĞUNDA</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20</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TORNAVİDA SETİ</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21</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TORNAVİDA SETİ, DÜZ UÇLU, 8 PARÇA</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22</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TERS KLAVUZ 9/16-3/4</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23</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TERS KLAVUZ 7/16-9/16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24</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TERS KLAVUZ 5/16-7/16</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25</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TERS KLAVUZ 1/4-5/16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26</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TERS KLAVUZ 1/8-1/4 </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27</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PANÇ TAKIMI, AHŞAP İÇİN (7 PARÇALI)</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28</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PANÇ TAKIMI</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29</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KATER </w:t>
            </w:r>
            <w:proofErr w:type="gramStart"/>
            <w:r w:rsidRPr="00833C96">
              <w:rPr>
                <w:rFonts w:ascii="Times New Roman" w:hAnsi="Times New Roman" w:cs="Times New Roman"/>
                <w:sz w:val="24"/>
                <w:szCs w:val="24"/>
              </w:rPr>
              <w:t>UCU,TNMG</w:t>
            </w:r>
            <w:proofErr w:type="gramEnd"/>
            <w:r w:rsidRPr="00833C96">
              <w:rPr>
                <w:rFonts w:ascii="Times New Roman" w:hAnsi="Times New Roman" w:cs="Times New Roman"/>
                <w:sz w:val="24"/>
                <w:szCs w:val="24"/>
              </w:rPr>
              <w:t xml:space="preserve"> 160404-TF IC907</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20</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30</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 xml:space="preserve">‌UÇ, SERT MADEN, </w:t>
            </w:r>
            <w:proofErr w:type="gramStart"/>
            <w:r w:rsidRPr="00833C96">
              <w:rPr>
                <w:rFonts w:ascii="Times New Roman" w:hAnsi="Times New Roman" w:cs="Times New Roman"/>
                <w:sz w:val="24"/>
                <w:szCs w:val="24"/>
              </w:rPr>
              <w:t>DCMT  11T304TN250</w:t>
            </w:r>
            <w:proofErr w:type="gramEnd"/>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20</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31</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w:t>
            </w:r>
            <w:proofErr w:type="gramStart"/>
            <w:r w:rsidRPr="00833C96">
              <w:rPr>
                <w:rFonts w:ascii="Times New Roman" w:hAnsi="Times New Roman" w:cs="Times New Roman"/>
                <w:sz w:val="24"/>
                <w:szCs w:val="24"/>
              </w:rPr>
              <w:t>NOZUL,KAYNAK</w:t>
            </w:r>
            <w:proofErr w:type="gramEnd"/>
            <w:r w:rsidRPr="00833C96">
              <w:rPr>
                <w:rFonts w:ascii="Times New Roman" w:hAnsi="Times New Roman" w:cs="Times New Roman"/>
                <w:sz w:val="24"/>
                <w:szCs w:val="24"/>
              </w:rPr>
              <w:t xml:space="preserve"> PLAZMA KESME</w:t>
            </w:r>
            <w:r w:rsidRPr="00833C96">
              <w:rPr>
                <w:rFonts w:ascii="Times New Roman" w:hAnsi="Times New Roman" w:cs="Times New Roman"/>
                <w:sz w:val="24"/>
                <w:szCs w:val="24"/>
              </w:rPr>
              <w:br/>
              <w:t>(W03X0893-66A)</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32</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‌DİFÜZÖR-GAZ DAĞITICI PLAZMA</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33</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proofErr w:type="gramStart"/>
            <w:r w:rsidRPr="00833C96">
              <w:rPr>
                <w:rFonts w:ascii="Times New Roman" w:hAnsi="Times New Roman" w:cs="Times New Roman"/>
                <w:sz w:val="24"/>
                <w:szCs w:val="24"/>
              </w:rPr>
              <w:t>DİFİZÖR,GAZALTI</w:t>
            </w:r>
            <w:proofErr w:type="gramEnd"/>
            <w:r w:rsidRPr="00833C96">
              <w:rPr>
                <w:rFonts w:ascii="Times New Roman" w:hAnsi="Times New Roman" w:cs="Times New Roman"/>
                <w:sz w:val="24"/>
                <w:szCs w:val="24"/>
              </w:rPr>
              <w:t xml:space="preserve"> KAYNAK</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375916">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34</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MEME, TORÇ, GAZALTI KAYNAK,</w:t>
            </w:r>
            <w:r w:rsidRPr="00833C96">
              <w:rPr>
                <w:rFonts w:ascii="Times New Roman" w:hAnsi="Times New Roman" w:cs="Times New Roman"/>
                <w:sz w:val="24"/>
                <w:szCs w:val="24"/>
              </w:rPr>
              <w:br/>
              <w:t>M8X1.25X30 MM, 1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D1258A" w:rsidRPr="00E05B7F" w:rsidTr="00375916">
        <w:trPr>
          <w:tblCellSpacing w:w="0" w:type="dxa"/>
        </w:trPr>
        <w:tc>
          <w:tcPr>
            <w:tcW w:w="1167" w:type="dxa"/>
            <w:tcBorders>
              <w:top w:val="outset" w:sz="6" w:space="0" w:color="auto"/>
              <w:left w:val="outset" w:sz="6" w:space="0" w:color="auto"/>
              <w:bottom w:val="outset" w:sz="6" w:space="0" w:color="auto"/>
              <w:right w:val="outset" w:sz="6" w:space="0" w:color="auto"/>
            </w:tcBorders>
          </w:tcPr>
          <w:p w:rsidR="00D1258A" w:rsidRPr="00833C96" w:rsidRDefault="00D1258A"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35</w:t>
            </w:r>
          </w:p>
        </w:tc>
        <w:tc>
          <w:tcPr>
            <w:tcW w:w="6219"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rPr>
                <w:rFonts w:ascii="Times New Roman" w:hAnsi="Times New Roman" w:cs="Times New Roman"/>
                <w:sz w:val="24"/>
                <w:szCs w:val="24"/>
              </w:rPr>
            </w:pPr>
            <w:r w:rsidRPr="00833C96">
              <w:rPr>
                <w:rFonts w:ascii="Times New Roman" w:hAnsi="Times New Roman" w:cs="Times New Roman"/>
                <w:sz w:val="24"/>
                <w:szCs w:val="24"/>
              </w:rPr>
              <w:t>MEME, TORÇ, GAZALTI KAYNAK,</w:t>
            </w:r>
            <w:r w:rsidRPr="00833C96">
              <w:rPr>
                <w:rFonts w:ascii="Times New Roman" w:hAnsi="Times New Roman" w:cs="Times New Roman"/>
                <w:sz w:val="24"/>
                <w:szCs w:val="24"/>
              </w:rPr>
              <w:br/>
              <w:t>M8X1.25X30, 1,2 MM</w:t>
            </w:r>
          </w:p>
        </w:tc>
        <w:tc>
          <w:tcPr>
            <w:tcW w:w="851" w:type="dxa"/>
            <w:tcBorders>
              <w:top w:val="outset" w:sz="6" w:space="0" w:color="auto"/>
              <w:left w:val="outset" w:sz="6" w:space="0" w:color="auto"/>
              <w:bottom w:val="outset" w:sz="6" w:space="0" w:color="auto"/>
              <w:right w:val="outset" w:sz="6" w:space="0" w:color="auto"/>
            </w:tcBorders>
            <w:vAlign w:val="center"/>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D1258A" w:rsidRPr="00833C96" w:rsidRDefault="00D1258A">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7414FE">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36</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 xml:space="preserve"> </w:t>
            </w:r>
            <w:proofErr w:type="gramStart"/>
            <w:r w:rsidRPr="00833C96">
              <w:rPr>
                <w:rFonts w:ascii="Times New Roman" w:hAnsi="Times New Roman" w:cs="Times New Roman"/>
                <w:sz w:val="24"/>
                <w:szCs w:val="24"/>
              </w:rPr>
              <w:t>MEME,GAZALTI</w:t>
            </w:r>
            <w:proofErr w:type="gramEnd"/>
            <w:r w:rsidRPr="00833C96">
              <w:rPr>
                <w:rFonts w:ascii="Times New Roman" w:hAnsi="Times New Roman" w:cs="Times New Roman"/>
                <w:sz w:val="24"/>
                <w:szCs w:val="24"/>
              </w:rPr>
              <w:t xml:space="preserve"> NOZULU KAYNAK</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37</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 xml:space="preserve">MAŞALI BORU ANAHTARI: 1"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38</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proofErr w:type="gramStart"/>
            <w:r w:rsidRPr="00833C96">
              <w:rPr>
                <w:rFonts w:ascii="Times New Roman" w:hAnsi="Times New Roman" w:cs="Times New Roman"/>
                <w:sz w:val="24"/>
                <w:szCs w:val="24"/>
              </w:rPr>
              <w:t>ANAHTAR,MAŞALI</w:t>
            </w:r>
            <w:proofErr w:type="gramEnd"/>
            <w:r w:rsidRPr="00833C96">
              <w:rPr>
                <w:rFonts w:ascii="Times New Roman" w:hAnsi="Times New Roman" w:cs="Times New Roman"/>
                <w:sz w:val="24"/>
                <w:szCs w:val="24"/>
              </w:rPr>
              <w:t>, 1-1/2" (1,5")</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39</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MAŞALI BORU ANAHTARI: 2</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40</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 xml:space="preserve">MAŞALI BORU ANAHTARI 1İNÇ -3 İNÇ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41</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MAŞALI BORU ANAHTARI 4'' 760 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42</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PLASTİK BORU KESME MAKASI, 42 MM KAPASİTELİ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lastRenderedPageBreak/>
              <w:t>43</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PLASTİK BORU KESME MAKASI 2"</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44</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proofErr w:type="gramStart"/>
            <w:r w:rsidRPr="00833C96">
              <w:rPr>
                <w:rFonts w:ascii="Times New Roman" w:hAnsi="Times New Roman" w:cs="Times New Roman"/>
                <w:color w:val="333333"/>
                <w:sz w:val="24"/>
                <w:szCs w:val="24"/>
              </w:rPr>
              <w:t>MAKAS.TERZİ</w:t>
            </w:r>
            <w:proofErr w:type="gramEnd"/>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45</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 xml:space="preserve">SAC MAKASI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196D35">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46</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YAN KESKİ, 160 MM</w:t>
            </w:r>
          </w:p>
        </w:tc>
        <w:tc>
          <w:tcPr>
            <w:tcW w:w="851"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47</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KESKİ, YASSI, EL 150 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196D35">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48</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PALA TESTERE</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196D35">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49</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TESTERE, EL, KESİCİ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196D35">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50</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 xml:space="preserve">DOĞRAMACI </w:t>
            </w:r>
            <w:proofErr w:type="gramStart"/>
            <w:r w:rsidRPr="00833C96">
              <w:rPr>
                <w:rFonts w:ascii="Times New Roman" w:hAnsi="Times New Roman" w:cs="Times New Roman"/>
                <w:sz w:val="24"/>
                <w:szCs w:val="24"/>
              </w:rPr>
              <w:t>RENDESİ,DÜZ</w:t>
            </w:r>
            <w:proofErr w:type="gramEnd"/>
            <w:r w:rsidRPr="00833C96">
              <w:rPr>
                <w:rFonts w:ascii="Times New Roman" w:hAnsi="Times New Roman" w:cs="Times New Roman"/>
                <w:sz w:val="24"/>
                <w:szCs w:val="24"/>
              </w:rPr>
              <w:t xml:space="preserve"> TABAN</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51</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rsidP="00833C96">
            <w:pPr>
              <w:rPr>
                <w:rFonts w:ascii="Times New Roman" w:hAnsi="Times New Roman" w:cs="Times New Roman"/>
                <w:sz w:val="24"/>
                <w:szCs w:val="24"/>
              </w:rPr>
            </w:pPr>
            <w:r w:rsidRPr="00833C96">
              <w:rPr>
                <w:rFonts w:ascii="Times New Roman" w:hAnsi="Times New Roman" w:cs="Times New Roman"/>
                <w:sz w:val="24"/>
                <w:szCs w:val="24"/>
              </w:rPr>
              <w:t>DEMİR RENDE MARANGOZ (STANLEY HANDYMAN)</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52</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USTA KESERİ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53</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GÖNYE 90° 260X120 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54</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İSKARPELA: 16 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55</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İSKARPELA: 14 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56</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İSKARPELA: 20 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57</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 xml:space="preserve">LASTİK, MACUN SPATULASI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20</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58</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proofErr w:type="gramStart"/>
            <w:r w:rsidRPr="00833C96">
              <w:rPr>
                <w:rFonts w:ascii="Times New Roman" w:hAnsi="Times New Roman" w:cs="Times New Roman"/>
                <w:color w:val="333333"/>
                <w:sz w:val="24"/>
                <w:szCs w:val="24"/>
              </w:rPr>
              <w:t>METRE;ÇELİK</w:t>
            </w:r>
            <w:proofErr w:type="gramEnd"/>
            <w:r w:rsidRPr="00833C96">
              <w:rPr>
                <w:rFonts w:ascii="Times New Roman" w:hAnsi="Times New Roman" w:cs="Times New Roman"/>
                <w:color w:val="333333"/>
                <w:sz w:val="24"/>
                <w:szCs w:val="24"/>
              </w:rPr>
              <w:t xml:space="preserve"> ŞERİT,5 MT.</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60</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59</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ŞERİT METRE</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60</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60</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 xml:space="preserve">İKİ UÇLU FAZ KONTROL KALEMİ </w:t>
            </w:r>
            <w:r w:rsidRPr="00833C96">
              <w:rPr>
                <w:rFonts w:ascii="Times New Roman" w:hAnsi="Times New Roman" w:cs="Times New Roman"/>
                <w:color w:val="333333"/>
                <w:sz w:val="24"/>
                <w:szCs w:val="24"/>
              </w:rPr>
              <w:br/>
              <w:t>RAPATEST M MARKA</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61</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APARAT RULMAN İÇ ÇEKTİRME KONTRA</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62</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EĞE TAKIMI BÜYÜK</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63</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rsidP="00833C96">
            <w:pPr>
              <w:rPr>
                <w:rFonts w:ascii="Times New Roman" w:hAnsi="Times New Roman" w:cs="Times New Roman"/>
                <w:sz w:val="24"/>
                <w:szCs w:val="24"/>
              </w:rPr>
            </w:pPr>
            <w:r w:rsidRPr="00833C96">
              <w:rPr>
                <w:rFonts w:ascii="Times New Roman" w:hAnsi="Times New Roman" w:cs="Times New Roman"/>
                <w:sz w:val="24"/>
                <w:szCs w:val="24"/>
              </w:rPr>
              <w:t>DELİK ZIMBA TAKIMI,(DELİK AÇMA ÇAPI: 2-50 MM</w:t>
            </w:r>
            <w:proofErr w:type="gramStart"/>
            <w:r w:rsidRPr="00833C96">
              <w:rPr>
                <w:rFonts w:ascii="Times New Roman" w:hAnsi="Times New Roman" w:cs="Times New Roman"/>
                <w:sz w:val="24"/>
                <w:szCs w:val="24"/>
              </w:rPr>
              <w:t>.,</w:t>
            </w:r>
            <w:proofErr w:type="gramEnd"/>
            <w:r w:rsidRPr="00833C96">
              <w:rPr>
                <w:rFonts w:ascii="Times New Roman" w:hAnsi="Times New Roman" w:cs="Times New Roman"/>
                <w:sz w:val="24"/>
                <w:szCs w:val="24"/>
              </w:rPr>
              <w:t xml:space="preserve"> 31 PRÇ.LI)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64</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 xml:space="preserve"> ÇEKİÇ 100 GR.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65</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color w:val="333333"/>
                <w:sz w:val="24"/>
                <w:szCs w:val="24"/>
              </w:rPr>
            </w:pPr>
            <w:r w:rsidRPr="00833C96">
              <w:rPr>
                <w:rFonts w:ascii="Times New Roman" w:hAnsi="Times New Roman" w:cs="Times New Roman"/>
                <w:color w:val="333333"/>
                <w:sz w:val="24"/>
                <w:szCs w:val="24"/>
              </w:rPr>
              <w:t>NUMARATÖR TAKIMI, 3 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TAKIM</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66</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rsidP="00833C96">
            <w:pPr>
              <w:rPr>
                <w:rFonts w:ascii="Times New Roman" w:hAnsi="Times New Roman" w:cs="Times New Roman"/>
                <w:sz w:val="24"/>
                <w:szCs w:val="24"/>
              </w:rPr>
            </w:pPr>
            <w:r w:rsidRPr="00833C96">
              <w:rPr>
                <w:rFonts w:ascii="Times New Roman" w:hAnsi="Times New Roman" w:cs="Times New Roman"/>
                <w:sz w:val="24"/>
                <w:szCs w:val="24"/>
              </w:rPr>
              <w:t>NUMARATÖR HARF TK. 4MM</w:t>
            </w:r>
            <w:proofErr w:type="gramStart"/>
            <w:r w:rsidRPr="00833C96">
              <w:rPr>
                <w:rFonts w:ascii="Times New Roman" w:hAnsi="Times New Roman" w:cs="Times New Roman"/>
                <w:sz w:val="24"/>
                <w:szCs w:val="24"/>
              </w:rPr>
              <w:t>.:</w:t>
            </w:r>
            <w:proofErr w:type="gramEnd"/>
            <w:r w:rsidRPr="00833C96">
              <w:rPr>
                <w:rFonts w:ascii="Times New Roman" w:hAnsi="Times New Roman" w:cs="Times New Roman"/>
                <w:sz w:val="24"/>
                <w:szCs w:val="24"/>
              </w:rPr>
              <w:t xml:space="preserve"> 27 PARÇA, 7X7X64MM.</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67</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HUNİ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6769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lastRenderedPageBreak/>
              <w:t>68</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HUNİ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6769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69</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HUNİ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6769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70</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proofErr w:type="gramStart"/>
            <w:r w:rsidRPr="00833C96">
              <w:rPr>
                <w:rFonts w:ascii="Times New Roman" w:hAnsi="Times New Roman" w:cs="Times New Roman"/>
                <w:sz w:val="24"/>
                <w:szCs w:val="24"/>
              </w:rPr>
              <w:t>HAVYA,GAZLI</w:t>
            </w:r>
            <w:proofErr w:type="gramEnd"/>
            <w:r w:rsidRPr="00833C96">
              <w:rPr>
                <w:rFonts w:ascii="Times New Roman" w:hAnsi="Times New Roman" w:cs="Times New Roman"/>
                <w:sz w:val="24"/>
                <w:szCs w:val="24"/>
              </w:rPr>
              <w:t xml:space="preserve">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71</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proofErr w:type="gramStart"/>
            <w:r w:rsidRPr="00833C96">
              <w:rPr>
                <w:rFonts w:ascii="Times New Roman" w:hAnsi="Times New Roman" w:cs="Times New Roman"/>
                <w:sz w:val="24"/>
                <w:szCs w:val="24"/>
              </w:rPr>
              <w:t>HAVYA,GAZLI</w:t>
            </w:r>
            <w:proofErr w:type="gramEnd"/>
            <w:r w:rsidRPr="00833C96">
              <w:rPr>
                <w:rFonts w:ascii="Times New Roman" w:hAnsi="Times New Roman" w:cs="Times New Roman"/>
                <w:sz w:val="24"/>
                <w:szCs w:val="24"/>
              </w:rPr>
              <w:t xml:space="preserve">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72</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PÜTÜR TABANCASI</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73</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RENDE ZIMPARA MAKİNESİ SL42AES</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74</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 xml:space="preserve">MIKNATISLI VE ŞARJLI EL FENERİ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75</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 xml:space="preserve">0-30 VOLT / 0-5 AMPER AYARLI GÜÇ KAYNAĞI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76</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 xml:space="preserve">FIRIN </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FC6C52"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FC6C52" w:rsidRPr="00833C96" w:rsidRDefault="00FC6C52" w:rsidP="00BB5556">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77</w:t>
            </w:r>
          </w:p>
        </w:tc>
        <w:tc>
          <w:tcPr>
            <w:tcW w:w="6219"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rPr>
                <w:rFonts w:ascii="Times New Roman" w:hAnsi="Times New Roman" w:cs="Times New Roman"/>
                <w:sz w:val="24"/>
                <w:szCs w:val="24"/>
              </w:rPr>
            </w:pPr>
            <w:r w:rsidRPr="00833C96">
              <w:rPr>
                <w:rFonts w:ascii="Times New Roman" w:hAnsi="Times New Roman" w:cs="Times New Roman"/>
                <w:sz w:val="24"/>
                <w:szCs w:val="24"/>
              </w:rPr>
              <w:t>TABANCA, HAVA ÜFLEME</w:t>
            </w:r>
          </w:p>
        </w:tc>
        <w:tc>
          <w:tcPr>
            <w:tcW w:w="851" w:type="dxa"/>
            <w:tcBorders>
              <w:top w:val="outset" w:sz="6" w:space="0" w:color="auto"/>
              <w:left w:val="outset" w:sz="6" w:space="0" w:color="auto"/>
              <w:bottom w:val="outset" w:sz="6" w:space="0" w:color="auto"/>
              <w:right w:val="outset" w:sz="6" w:space="0" w:color="auto"/>
            </w:tcBorders>
            <w:vAlign w:val="center"/>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bottom"/>
          </w:tcPr>
          <w:p w:rsidR="00FC6C52" w:rsidRPr="00833C96" w:rsidRDefault="00FC6C52">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293B2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293B25" w:rsidRPr="00E05B7F" w:rsidRDefault="008B1340" w:rsidP="008B1340">
            <w:pPr>
              <w:autoSpaceDE w:val="0"/>
              <w:autoSpaceDN w:val="0"/>
              <w:spacing w:after="120" w:line="240" w:lineRule="atLeast"/>
              <w:jc w:val="both"/>
              <w:rPr>
                <w:rFonts w:ascii="Times New Roman" w:eastAsia="Times New Roman" w:hAnsi="Times New Roman" w:cs="Times New Roman"/>
                <w:sz w:val="24"/>
                <w:szCs w:val="24"/>
                <w:lang w:eastAsia="tr-TR"/>
              </w:rPr>
            </w:pPr>
            <w:r w:rsidRPr="008B1340">
              <w:rPr>
                <w:rFonts w:ascii="Times New Roman" w:eastAsia="Times New Roman" w:hAnsi="Times New Roman" w:cs="Times New Roman"/>
                <w:b/>
                <w:bCs/>
                <w:sz w:val="24"/>
                <w:szCs w:val="24"/>
                <w:lang w:eastAsia="tr-TR"/>
              </w:rPr>
              <w:t>2'İNCİ KISIM BİR (1) KALEM FAN ALIMI</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833C96" w:rsidRDefault="009A4E23"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tcPr>
          <w:p w:rsidR="009A4E23" w:rsidRPr="00833C96" w:rsidRDefault="008B1340" w:rsidP="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FAN</w:t>
            </w:r>
          </w:p>
        </w:tc>
        <w:tc>
          <w:tcPr>
            <w:tcW w:w="851" w:type="dxa"/>
            <w:tcBorders>
              <w:top w:val="outset" w:sz="6" w:space="0" w:color="auto"/>
              <w:left w:val="outset" w:sz="6" w:space="0" w:color="auto"/>
              <w:bottom w:val="outset" w:sz="6" w:space="0" w:color="auto"/>
              <w:right w:val="outset" w:sz="6" w:space="0" w:color="auto"/>
            </w:tcBorders>
          </w:tcPr>
          <w:p w:rsidR="009A4E23" w:rsidRPr="00833C96" w:rsidRDefault="008B1340" w:rsidP="009A4E23">
            <w:pPr>
              <w:jc w:val="center"/>
              <w:rPr>
                <w:rFonts w:ascii="Times New Roman" w:hAnsi="Times New Roman" w:cs="Times New Roman"/>
                <w:sz w:val="24"/>
                <w:szCs w:val="24"/>
              </w:rPr>
            </w:pPr>
            <w:r w:rsidRPr="00833C96">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833C96" w:rsidRDefault="009A4E23">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293B2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293B25" w:rsidRPr="00E05B7F" w:rsidRDefault="008B1340" w:rsidP="00C070BF">
            <w:pPr>
              <w:autoSpaceDE w:val="0"/>
              <w:autoSpaceDN w:val="0"/>
              <w:spacing w:after="120" w:line="240" w:lineRule="atLeast"/>
              <w:jc w:val="both"/>
              <w:rPr>
                <w:rFonts w:ascii="Times New Roman" w:eastAsia="Times New Roman" w:hAnsi="Times New Roman" w:cs="Times New Roman"/>
                <w:sz w:val="24"/>
                <w:szCs w:val="24"/>
                <w:lang w:eastAsia="tr-TR"/>
              </w:rPr>
            </w:pPr>
            <w:r w:rsidRPr="008B1340">
              <w:rPr>
                <w:rFonts w:ascii="Times New Roman" w:eastAsia="Times New Roman" w:hAnsi="Times New Roman" w:cs="Times New Roman"/>
                <w:b/>
                <w:bCs/>
                <w:sz w:val="24"/>
                <w:szCs w:val="24"/>
                <w:lang w:eastAsia="tr-TR"/>
              </w:rPr>
              <w:t>3'ÜNCÜ KISIM SEKİZ (8) KALEM ( MUHTELİF MAKİNA ALIMI )</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995646">
            <w:pPr>
              <w:spacing w:after="120" w:line="240" w:lineRule="atLeast"/>
              <w:rPr>
                <w:rFonts w:ascii="Times New Roman" w:hAnsi="Times New Roman" w:cs="Times New Roman"/>
                <w:sz w:val="24"/>
                <w:szCs w:val="24"/>
              </w:rPr>
            </w:pPr>
            <w:r w:rsidRPr="00833C96">
              <w:rPr>
                <w:rFonts w:ascii="Times New Roman" w:hAnsi="Times New Roman" w:cs="Times New Roman"/>
                <w:sz w:val="24"/>
                <w:szCs w:val="24"/>
              </w:rPr>
              <w:t xml:space="preserve">         1</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TABANCA, HAVALI SIKMA-SÖKME, 1/2"</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3</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E00ED5">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BOYA TABANCASI ÜSTTEN PLASTİKLİ</w:t>
            </w:r>
            <w:r w:rsidRPr="00833C96">
              <w:rPr>
                <w:rFonts w:ascii="Times New Roman" w:hAnsi="Times New Roman" w:cs="Times New Roman"/>
                <w:color w:val="000000"/>
                <w:sz w:val="24"/>
                <w:szCs w:val="24"/>
              </w:rPr>
              <w:br/>
              <w:t xml:space="preserve">( 1,8 MM MEME ) </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E00ED5">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ZIMPARA TAŞ MOTORU</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E00ED5">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rsidP="00833C96">
            <w:pPr>
              <w:rPr>
                <w:rFonts w:ascii="Times New Roman" w:hAnsi="Times New Roman" w:cs="Times New Roman"/>
                <w:color w:val="000000"/>
                <w:sz w:val="24"/>
                <w:szCs w:val="24"/>
              </w:rPr>
            </w:pPr>
            <w:r w:rsidRPr="00833C96">
              <w:rPr>
                <w:rFonts w:ascii="Times New Roman" w:hAnsi="Times New Roman" w:cs="Times New Roman"/>
                <w:color w:val="000000"/>
                <w:sz w:val="24"/>
                <w:szCs w:val="24"/>
              </w:rPr>
              <w:t>DİJİTAL BOYA FİLM KALINLIK ÖLÇER (PROBLU)</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E00ED5">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HASSAS TERAZİ</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E00ED5">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GRAVÜR ALETİ, DREMEL-290</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E00ED5">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KESİCİ, OYMA UC, YAZI, OYMA GRAVÜR</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40</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8B1340" w:rsidRPr="00E05B7F" w:rsidTr="00560398">
        <w:trPr>
          <w:tblCellSpacing w:w="0" w:type="dxa"/>
        </w:trPr>
        <w:tc>
          <w:tcPr>
            <w:tcW w:w="1167" w:type="dxa"/>
            <w:tcBorders>
              <w:top w:val="outset" w:sz="6" w:space="0" w:color="auto"/>
              <w:left w:val="outset" w:sz="6" w:space="0" w:color="auto"/>
              <w:bottom w:val="outset" w:sz="6" w:space="0" w:color="auto"/>
              <w:right w:val="outset" w:sz="6" w:space="0" w:color="auto"/>
            </w:tcBorders>
          </w:tcPr>
          <w:p w:rsidR="008B1340" w:rsidRPr="00833C96" w:rsidRDefault="008B1340" w:rsidP="002469EF">
            <w:pPr>
              <w:spacing w:after="120" w:line="240" w:lineRule="atLeast"/>
              <w:jc w:val="center"/>
              <w:rPr>
                <w:rFonts w:ascii="Times New Roman" w:hAnsi="Times New Roman" w:cs="Times New Roman"/>
                <w:sz w:val="24"/>
                <w:szCs w:val="24"/>
              </w:rPr>
            </w:pPr>
            <w:r w:rsidRPr="00833C96">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rPr>
                <w:rFonts w:ascii="Times New Roman" w:hAnsi="Times New Roman" w:cs="Times New Roman"/>
                <w:color w:val="000000"/>
                <w:sz w:val="24"/>
                <w:szCs w:val="24"/>
              </w:rPr>
            </w:pPr>
            <w:r w:rsidRPr="00833C96">
              <w:rPr>
                <w:rFonts w:ascii="Times New Roman" w:hAnsi="Times New Roman" w:cs="Times New Roman"/>
                <w:color w:val="000000"/>
                <w:sz w:val="24"/>
                <w:szCs w:val="24"/>
              </w:rPr>
              <w:t xml:space="preserve">ÖLÇME </w:t>
            </w:r>
            <w:proofErr w:type="gramStart"/>
            <w:r w:rsidRPr="00833C96">
              <w:rPr>
                <w:rFonts w:ascii="Times New Roman" w:hAnsi="Times New Roman" w:cs="Times New Roman"/>
                <w:color w:val="000000"/>
                <w:sz w:val="24"/>
                <w:szCs w:val="24"/>
              </w:rPr>
              <w:t>ALETİ,DİJİTAL</w:t>
            </w:r>
            <w:proofErr w:type="gramEnd"/>
            <w:r w:rsidRPr="00833C96">
              <w:rPr>
                <w:rFonts w:ascii="Times New Roman" w:hAnsi="Times New Roman" w:cs="Times New Roman"/>
                <w:color w:val="000000"/>
                <w:sz w:val="24"/>
                <w:szCs w:val="24"/>
              </w:rPr>
              <w:t>,DERİNLİK</w:t>
            </w:r>
          </w:p>
        </w:tc>
        <w:tc>
          <w:tcPr>
            <w:tcW w:w="851"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color w:val="000000"/>
                <w:sz w:val="24"/>
                <w:szCs w:val="24"/>
              </w:rPr>
            </w:pPr>
            <w:r w:rsidRPr="00833C96">
              <w:rPr>
                <w:rFonts w:ascii="Times New Roman" w:hAnsi="Times New Roman" w:cs="Times New Roman"/>
                <w:color w:val="000000"/>
                <w:sz w:val="24"/>
                <w:szCs w:val="24"/>
              </w:rPr>
              <w:t>2</w:t>
            </w:r>
          </w:p>
        </w:tc>
        <w:tc>
          <w:tcPr>
            <w:tcW w:w="1334" w:type="dxa"/>
            <w:tcBorders>
              <w:top w:val="outset" w:sz="6" w:space="0" w:color="auto"/>
              <w:left w:val="outset" w:sz="6" w:space="0" w:color="auto"/>
              <w:bottom w:val="outset" w:sz="6" w:space="0" w:color="auto"/>
              <w:right w:val="outset" w:sz="6" w:space="0" w:color="auto"/>
            </w:tcBorders>
            <w:vAlign w:val="center"/>
          </w:tcPr>
          <w:p w:rsidR="008B1340" w:rsidRPr="00833C96" w:rsidRDefault="008B1340">
            <w:pPr>
              <w:jc w:val="center"/>
              <w:rPr>
                <w:rFonts w:ascii="Times New Roman" w:hAnsi="Times New Roman" w:cs="Times New Roman"/>
                <w:sz w:val="24"/>
                <w:szCs w:val="24"/>
              </w:rPr>
            </w:pPr>
            <w:r w:rsidRPr="00833C96">
              <w:rPr>
                <w:rFonts w:ascii="Times New Roman" w:hAnsi="Times New Roman" w:cs="Times New Roman"/>
                <w:sz w:val="24"/>
                <w:szCs w:val="24"/>
              </w:rPr>
              <w:t>ADET</w:t>
            </w:r>
          </w:p>
        </w:tc>
      </w:tr>
      <w:tr w:rsidR="007B79A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tcPr>
          <w:p w:rsidR="007B79A5" w:rsidRPr="00E05B7F" w:rsidRDefault="008B1340" w:rsidP="00510D48">
            <w:pPr>
              <w:autoSpaceDE w:val="0"/>
              <w:autoSpaceDN w:val="0"/>
              <w:spacing w:after="120" w:line="240" w:lineRule="atLeast"/>
              <w:jc w:val="both"/>
              <w:rPr>
                <w:rFonts w:ascii="Times New Roman" w:eastAsia="Times New Roman" w:hAnsi="Times New Roman" w:cs="Times New Roman"/>
                <w:b/>
                <w:sz w:val="24"/>
                <w:szCs w:val="24"/>
                <w:lang w:eastAsia="tr-TR"/>
              </w:rPr>
            </w:pPr>
            <w:r w:rsidRPr="008B1340">
              <w:rPr>
                <w:rFonts w:ascii="Times New Roman" w:eastAsia="Times New Roman" w:hAnsi="Times New Roman" w:cs="Times New Roman"/>
                <w:b/>
                <w:sz w:val="24"/>
                <w:szCs w:val="24"/>
                <w:lang w:eastAsia="tr-TR"/>
              </w:rPr>
              <w:t>4'ÜNCÜ KISIM BİR (1) KALEM (ISITMA REZİZTANI ALIMI )</w:t>
            </w:r>
          </w:p>
        </w:tc>
      </w:tr>
      <w:tr w:rsidR="007B79A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E05B7F" w:rsidRDefault="007B79A5"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7B79A5" w:rsidRPr="00E05B7F" w:rsidRDefault="008B1340">
            <w:pPr>
              <w:rPr>
                <w:rFonts w:ascii="Times New Roman" w:hAnsi="Times New Roman" w:cs="Times New Roman"/>
                <w:sz w:val="24"/>
                <w:szCs w:val="24"/>
              </w:rPr>
            </w:pPr>
            <w:r w:rsidRPr="008B1340">
              <w:rPr>
                <w:rFonts w:ascii="Times New Roman" w:hAnsi="Times New Roman" w:cs="Times New Roman" w:hint="cs"/>
                <w:sz w:val="24"/>
                <w:szCs w:val="24"/>
              </w:rPr>
              <w:t>‌</w:t>
            </w:r>
            <w:r w:rsidRPr="008B1340">
              <w:rPr>
                <w:rFonts w:ascii="Times New Roman" w:hAnsi="Times New Roman" w:cs="Times New Roman"/>
                <w:sz w:val="24"/>
                <w:szCs w:val="24"/>
              </w:rPr>
              <w:t>FOSFAT KAZANI ISITMA REZİZTANSI</w:t>
            </w:r>
          </w:p>
        </w:tc>
        <w:tc>
          <w:tcPr>
            <w:tcW w:w="851" w:type="dxa"/>
            <w:tcBorders>
              <w:top w:val="outset" w:sz="6" w:space="0" w:color="auto"/>
              <w:left w:val="outset" w:sz="6" w:space="0" w:color="auto"/>
              <w:bottom w:val="outset" w:sz="6" w:space="0" w:color="auto"/>
              <w:right w:val="outset" w:sz="6" w:space="0" w:color="auto"/>
            </w:tcBorders>
            <w:vAlign w:val="center"/>
          </w:tcPr>
          <w:p w:rsidR="007B79A5"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1</w:t>
            </w:r>
            <w:r w:rsidR="008B1340">
              <w:rPr>
                <w:rFonts w:ascii="Times New Roman" w:hAnsi="Times New Roman" w:cs="Times New Roman"/>
                <w:sz w:val="24"/>
                <w:szCs w:val="24"/>
              </w:rPr>
              <w:t>8</w:t>
            </w:r>
          </w:p>
        </w:tc>
        <w:tc>
          <w:tcPr>
            <w:tcW w:w="1334" w:type="dxa"/>
            <w:tcBorders>
              <w:top w:val="outset" w:sz="6" w:space="0" w:color="auto"/>
              <w:left w:val="outset" w:sz="6" w:space="0" w:color="auto"/>
              <w:bottom w:val="outset" w:sz="6" w:space="0" w:color="auto"/>
              <w:right w:val="outset" w:sz="6" w:space="0" w:color="auto"/>
            </w:tcBorders>
          </w:tcPr>
          <w:p w:rsidR="007B79A5" w:rsidRPr="00E05B7F" w:rsidRDefault="007B79A5" w:rsidP="00944E8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bl>
    <w:p w:rsidR="00D92E45" w:rsidRPr="00E05B7F"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6 - Sözleşmenin türü ve bedeli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w:t>
      </w:r>
      <w:r w:rsidRPr="00E05B7F">
        <w:rPr>
          <w:rFonts w:ascii="Times New Roman" w:eastAsiaTheme="minorEastAsia" w:hAnsi="Times New Roman" w:cs="Times New Roman"/>
          <w:b/>
          <w:bCs/>
          <w:color w:val="000000"/>
          <w:sz w:val="24"/>
          <w:szCs w:val="24"/>
          <w:lang w:eastAsia="tr-TR"/>
        </w:rPr>
        <w:lastRenderedPageBreak/>
        <w:t xml:space="preserve">tarafından teklif edilen birim fiyatların çarpımı sonucu bulunan tutarların toplamı olan </w:t>
      </w:r>
      <w:proofErr w:type="gramStart"/>
      <w:r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proofErr w:type="gramEnd"/>
      <w:r w:rsidRPr="00E05B7F">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 xml:space="preserve">Madde 7 - Sözleşme bedeline </w:t>
      </w:r>
      <w:proofErr w:type="gramStart"/>
      <w:r w:rsidRPr="00E05B7F">
        <w:rPr>
          <w:rFonts w:ascii="Times New Roman" w:eastAsiaTheme="minorEastAsia" w:hAnsi="Times New Roman" w:cs="Times New Roman"/>
          <w:b/>
          <w:bCs/>
          <w:sz w:val="24"/>
          <w:szCs w:val="24"/>
          <w:lang w:eastAsia="tr-TR"/>
        </w:rPr>
        <w:t>dahil</w:t>
      </w:r>
      <w:proofErr w:type="gramEnd"/>
      <w:r w:rsidRPr="00E05B7F">
        <w:rPr>
          <w:rFonts w:ascii="Times New Roman" w:eastAsiaTheme="minorEastAsia" w:hAnsi="Times New Roman" w:cs="Times New Roman"/>
          <w:b/>
          <w:bCs/>
          <w:sz w:val="24"/>
          <w:szCs w:val="24"/>
          <w:lang w:eastAsia="tr-TR"/>
        </w:rPr>
        <w:t xml:space="preserve"> giderler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7.1.</w:t>
      </w:r>
      <w:r w:rsidRPr="00E05B7F">
        <w:rPr>
          <w:rFonts w:ascii="Times New Roman" w:eastAsiaTheme="minorEastAsia" w:hAnsi="Times New Roman" w:cs="Times New Roman"/>
          <w:color w:val="000000"/>
          <w:sz w:val="24"/>
          <w:szCs w:val="24"/>
          <w:lang w:eastAsia="tr-TR"/>
        </w:rPr>
        <w:t xml:space="preserve">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olan vergi, resim ve harçlar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7.1.1.</w:t>
      </w:r>
      <w:r w:rsidRPr="00E05B7F">
        <w:rPr>
          <w:rFonts w:ascii="Times New Roman" w:eastAsiaTheme="minorEastAsia" w:hAnsi="Times New Roman" w:cs="Times New Roman"/>
          <w:color w:val="000000"/>
          <w:sz w:val="24"/>
          <w:szCs w:val="24"/>
          <w:lang w:eastAsia="tr-TR"/>
        </w:rPr>
        <w:t xml:space="preserve"> Taahhüdün yerine getirilmesine ilişkin </w:t>
      </w:r>
      <w:r w:rsidRPr="00E05B7F">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E05B7F">
        <w:rPr>
          <w:rFonts w:ascii="Times New Roman" w:eastAsiaTheme="minorEastAsia" w:hAnsi="Times New Roman" w:cs="Times New Roman"/>
          <w:b/>
          <w:bCs/>
          <w:color w:val="0070C0"/>
          <w:sz w:val="24"/>
          <w:szCs w:val="24"/>
          <w:lang w:eastAsia="tr-TR"/>
        </w:rPr>
        <w:t>Nu.lı</w:t>
      </w:r>
      <w:proofErr w:type="spellEnd"/>
      <w:proofErr w:type="gramEnd"/>
      <w:r w:rsidRPr="00E05B7F">
        <w:rPr>
          <w:rFonts w:ascii="Times New Roman" w:eastAsiaTheme="minorEastAsia" w:hAnsi="Times New Roman" w:cs="Times New Roman"/>
          <w:b/>
          <w:bCs/>
          <w:color w:val="0070C0"/>
          <w:sz w:val="24"/>
          <w:szCs w:val="24"/>
          <w:lang w:eastAsia="tr-TR"/>
        </w:rPr>
        <w:t xml:space="preserve"> KDV Genel Tebliği </w:t>
      </w:r>
      <w:r w:rsidR="001B124A" w:rsidRPr="00E05B7F">
        <w:rPr>
          <w:rFonts w:ascii="Times New Roman" w:eastAsiaTheme="minorEastAsia" w:hAnsi="Times New Roman" w:cs="Times New Roman"/>
          <w:b/>
          <w:bCs/>
          <w:color w:val="0070C0"/>
          <w:sz w:val="24"/>
          <w:szCs w:val="24"/>
          <w:lang w:eastAsia="tr-TR"/>
        </w:rPr>
        <w:t>gereğince Katma Değer Vergisi (KDV</w:t>
      </w:r>
      <w:r w:rsidRPr="00E05B7F">
        <w:rPr>
          <w:rFonts w:ascii="Times New Roman" w:eastAsiaTheme="minorEastAsia" w:hAnsi="Times New Roman" w:cs="Times New Roman"/>
          <w:b/>
          <w:bCs/>
          <w:color w:val="0070C0"/>
          <w:sz w:val="24"/>
          <w:szCs w:val="24"/>
          <w:lang w:eastAsia="tr-TR"/>
        </w:rPr>
        <w:t xml:space="preserve">) ödenmeyecektir.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7.1.2.</w:t>
      </w:r>
      <w:r w:rsidRPr="00E05B7F">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7.2.</w:t>
      </w:r>
      <w:r w:rsidRPr="00E05B7F">
        <w:rPr>
          <w:rFonts w:ascii="Times New Roman" w:eastAsiaTheme="minorEastAsia" w:hAnsi="Times New Roman" w:cs="Times New Roman"/>
          <w:color w:val="000000"/>
          <w:sz w:val="24"/>
          <w:szCs w:val="24"/>
          <w:lang w:eastAsia="tr-TR"/>
        </w:rPr>
        <w:t xml:space="preserve">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olan diğer giderler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7.2.1.</w:t>
      </w:r>
      <w:r w:rsidRPr="00E05B7F">
        <w:rPr>
          <w:rFonts w:ascii="Times New Roman" w:eastAsiaTheme="minorEastAsia" w:hAnsi="Times New Roman" w:cs="Times New Roman"/>
          <w:color w:val="000000"/>
          <w:sz w:val="24"/>
          <w:szCs w:val="24"/>
          <w:lang w:eastAsia="tr-TR"/>
        </w:rPr>
        <w:t xml:space="preserve"> Taahhüdün yerine getirilmesine ilişkin </w:t>
      </w:r>
      <w:r w:rsidRPr="00E05B7F">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E05B7F">
        <w:rPr>
          <w:rFonts w:ascii="Times New Roman" w:eastAsiaTheme="minorEastAsia" w:hAnsi="Times New Roman" w:cs="Times New Roman"/>
          <w:b/>
          <w:bCs/>
          <w:color w:val="0070C0"/>
          <w:sz w:val="24"/>
          <w:szCs w:val="24"/>
          <w:lang w:eastAsia="tr-TR"/>
        </w:rPr>
        <w:t>Vergi , Resim</w:t>
      </w:r>
      <w:proofErr w:type="gramEnd"/>
      <w:r w:rsidRPr="00E05B7F">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E05B7F">
        <w:rPr>
          <w:rFonts w:ascii="Times New Roman" w:eastAsiaTheme="minorEastAsia" w:hAnsi="Times New Roman" w:cs="Times New Roman"/>
          <w:color w:val="0070C0"/>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sözleşme bedeline dahildir.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8 - Sözleşmenin ekleri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8.1.</w:t>
      </w:r>
      <w:r w:rsidRPr="00E05B7F">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8.2.</w:t>
      </w:r>
      <w:r w:rsidRPr="00E05B7F">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1</w:t>
      </w:r>
      <w:r w:rsidR="00DC4A93" w:rsidRPr="00E05B7F">
        <w:rPr>
          <w:rFonts w:ascii="Times New Roman" w:eastAsiaTheme="minorEastAsia" w:hAnsi="Times New Roman" w:cs="Times New Roman"/>
          <w:color w:val="000000"/>
          <w:sz w:val="24"/>
          <w:szCs w:val="24"/>
          <w:lang w:eastAsia="tr-TR"/>
        </w:rPr>
        <w:t>) Mal Alım Listesi</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2</w:t>
      </w:r>
      <w:r w:rsidR="00D92E45" w:rsidRPr="00E05B7F">
        <w:rPr>
          <w:rFonts w:ascii="Times New Roman" w:eastAsiaTheme="minorEastAsia" w:hAnsi="Times New Roman" w:cs="Times New Roman"/>
          <w:color w:val="000000"/>
          <w:sz w:val="24"/>
          <w:szCs w:val="24"/>
          <w:lang w:eastAsia="tr-TR"/>
        </w:rPr>
        <w:t xml:space="preserve">) Sözleşme tasarısı </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3</w:t>
      </w:r>
      <w:r w:rsidR="00D92E45" w:rsidRPr="00E05B7F">
        <w:rPr>
          <w:rFonts w:ascii="Times New Roman" w:eastAsiaTheme="minorEastAsia" w:hAnsi="Times New Roman" w:cs="Times New Roman"/>
          <w:color w:val="000000"/>
          <w:sz w:val="24"/>
          <w:szCs w:val="24"/>
          <w:lang w:eastAsia="tr-TR"/>
        </w:rPr>
        <w:t xml:space="preserve">) Yazılı açıklamalar </w:t>
      </w:r>
    </w:p>
    <w:p w:rsidR="002E3D68" w:rsidRPr="00E05B7F"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E05B7F">
        <w:rPr>
          <w:rFonts w:ascii="Times New Roman" w:eastAsiaTheme="minorEastAsia" w:hAnsi="Times New Roman" w:cs="Times New Roman"/>
          <w:b/>
          <w:bCs/>
          <w:color w:val="0070C0"/>
          <w:sz w:val="24"/>
          <w:szCs w:val="24"/>
          <w:lang w:eastAsia="tr-TR"/>
        </w:rPr>
        <w:t>4</w:t>
      </w:r>
      <w:r w:rsidR="00D92E45" w:rsidRPr="00E05B7F">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8.3.</w:t>
      </w:r>
      <w:r w:rsidRPr="00E05B7F">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9 - Sözleşmenin süresi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9.1.</w:t>
      </w:r>
      <w:r w:rsidRPr="00E05B7F">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E05B7F">
        <w:rPr>
          <w:rFonts w:ascii="Times New Roman" w:eastAsiaTheme="minorEastAsia" w:hAnsi="Times New Roman" w:cs="Times New Roman"/>
          <w:b/>
          <w:bCs/>
          <w:color w:val="0070C0"/>
          <w:sz w:val="24"/>
          <w:szCs w:val="24"/>
          <w:lang w:eastAsia="tr-TR"/>
        </w:rPr>
        <w:t>750</w:t>
      </w:r>
      <w:r w:rsidR="002E3D68"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takvim günüdür</w:t>
      </w:r>
      <w:r w:rsidRPr="00E05B7F">
        <w:rPr>
          <w:rFonts w:ascii="Times New Roman" w:eastAsiaTheme="minorEastAsia" w:hAnsi="Times New Roman" w:cs="Times New Roman"/>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10 - Malın/İşin teslim alma şekil ve şartları ile teslim programı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10.1.1. </w:t>
      </w:r>
      <w:r w:rsidRPr="00E05B7F">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10.2.</w:t>
      </w:r>
      <w:r w:rsidRPr="00E05B7F">
        <w:rPr>
          <w:rFonts w:ascii="Times New Roman" w:eastAsiaTheme="minorEastAsia" w:hAnsi="Times New Roman" w:cs="Times New Roman"/>
          <w:color w:val="000000"/>
          <w:sz w:val="24"/>
          <w:szCs w:val="24"/>
          <w:lang w:eastAsia="tr-TR"/>
        </w:rPr>
        <w:t xml:space="preserve"> İşe başlama tarihi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10.2.1.</w:t>
      </w:r>
      <w:r w:rsidRPr="00E05B7F">
        <w:rPr>
          <w:rFonts w:ascii="Times New Roman" w:eastAsiaTheme="minorEastAsia" w:hAnsi="Times New Roman" w:cs="Times New Roman"/>
          <w:color w:val="00000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10.3.</w:t>
      </w:r>
      <w:r w:rsidRPr="00E05B7F">
        <w:rPr>
          <w:rFonts w:ascii="Times New Roman" w:eastAsiaTheme="minorEastAsia" w:hAnsi="Times New Roman" w:cs="Times New Roman"/>
          <w:color w:val="000000"/>
          <w:sz w:val="24"/>
          <w:szCs w:val="24"/>
          <w:lang w:eastAsia="tr-TR"/>
        </w:rPr>
        <w:t xml:space="preserve"> Teslim programı ve teslim </w:t>
      </w:r>
      <w:r w:rsidRPr="00E05B7F">
        <w:rPr>
          <w:rFonts w:ascii="Times New Roman" w:eastAsiaTheme="minorEastAsia" w:hAnsi="Times New Roman" w:cs="Times New Roman"/>
          <w:b/>
          <w:bCs/>
          <w:color w:val="0070C0"/>
          <w:sz w:val="24"/>
          <w:szCs w:val="24"/>
          <w:lang w:eastAsia="tr-TR"/>
        </w:rPr>
        <w:t>tarihi</w:t>
      </w:r>
      <w:r w:rsidRPr="00E05B7F">
        <w:rPr>
          <w:rFonts w:ascii="Times New Roman" w:eastAsiaTheme="minorEastAsia" w:hAnsi="Times New Roman" w:cs="Times New Roman"/>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lastRenderedPageBreak/>
        <w:t>10.3.1.</w:t>
      </w:r>
      <w:r w:rsidRPr="00E05B7F">
        <w:rPr>
          <w:rFonts w:ascii="Times New Roman" w:eastAsiaTheme="minorEastAsia" w:hAnsi="Times New Roman" w:cs="Times New Roman"/>
          <w:color w:val="000000"/>
          <w:sz w:val="24"/>
          <w:szCs w:val="24"/>
          <w:lang w:eastAsia="tr-TR"/>
        </w:rPr>
        <w:t xml:space="preserve">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10.3.1. </w:t>
      </w:r>
      <w:r w:rsidR="007B79A5" w:rsidRPr="00E05B7F">
        <w:rPr>
          <w:rFonts w:ascii="Times New Roman" w:eastAsia="Times New Roman" w:hAnsi="Times New Roman" w:cs="Times New Roman"/>
          <w:b/>
          <w:bCs/>
          <w:color w:val="0070C0"/>
          <w:sz w:val="24"/>
          <w:szCs w:val="24"/>
          <w:lang w:eastAsia="tr-TR"/>
        </w:rPr>
        <w:t>Mal/mallar defaten, Sözleşmenin imzalandığı günün ertesi gününden başlamak üzere otuz (30) takvim günü içerisinde yüklenici veya kanuni temsilcisi tarafından 53üncü Bakım Fabrika Müdürlüğü Taşınır Dayanıklı 328 Mal Saymanlığı Muvakkat Deposuna (Piyasa Malları Geçici Depolama) teslim edilecektir.</w:t>
      </w:r>
      <w:r w:rsidRPr="00E05B7F">
        <w:rPr>
          <w:rFonts w:ascii="Times New Roman" w:eastAsia="Times New Roman" w:hAnsi="Times New Roman" w:cs="Times New Roman"/>
          <w:b/>
          <w:bCs/>
          <w:color w:val="0070C0"/>
          <w:sz w:val="24"/>
          <w:szCs w:val="24"/>
          <w:lang w:eastAsia="tr-TR"/>
        </w:rPr>
        <w:t xml:space="preserve">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30686C" w:rsidRPr="00E05B7F">
        <w:rPr>
          <w:rFonts w:ascii="Times New Roman" w:eastAsia="Times New Roman" w:hAnsi="Times New Roman" w:cs="Times New Roman"/>
          <w:b/>
          <w:bCs/>
          <w:color w:val="0070C0"/>
          <w:sz w:val="24"/>
          <w:szCs w:val="24"/>
          <w:lang w:eastAsia="tr-TR"/>
        </w:rPr>
        <w:t>B</w:t>
      </w:r>
      <w:r w:rsidR="00CD7721" w:rsidRPr="00E05B7F">
        <w:rPr>
          <w:rFonts w:ascii="Times New Roman" w:eastAsia="Times New Roman" w:hAnsi="Times New Roman" w:cs="Times New Roman"/>
          <w:b/>
          <w:bCs/>
          <w:color w:val="0070C0"/>
          <w:sz w:val="24"/>
          <w:szCs w:val="24"/>
          <w:lang w:eastAsia="tr-TR"/>
        </w:rPr>
        <w:t xml:space="preserve">akım Fabrika </w:t>
      </w:r>
      <w:proofErr w:type="gramStart"/>
      <w:r w:rsidR="00CD7721" w:rsidRPr="00E05B7F">
        <w:rPr>
          <w:rFonts w:ascii="Times New Roman" w:eastAsia="Times New Roman" w:hAnsi="Times New Roman" w:cs="Times New Roman"/>
          <w:b/>
          <w:bCs/>
          <w:color w:val="0070C0"/>
          <w:sz w:val="24"/>
          <w:szCs w:val="24"/>
          <w:lang w:eastAsia="tr-TR"/>
        </w:rPr>
        <w:t xml:space="preserve">Müdürlüğü </w:t>
      </w:r>
      <w:r w:rsidRPr="00E05B7F">
        <w:rPr>
          <w:rFonts w:ascii="Times New Roman" w:eastAsia="Times New Roman" w:hAnsi="Times New Roman" w:cs="Times New Roman"/>
          <w:b/>
          <w:bCs/>
          <w:color w:val="0070C0"/>
          <w:sz w:val="24"/>
          <w:szCs w:val="24"/>
          <w:lang w:eastAsia="tr-TR"/>
        </w:rPr>
        <w:t xml:space="preserve"> Muayene</w:t>
      </w:r>
      <w:proofErr w:type="gramEnd"/>
      <w:r w:rsidRPr="00E05B7F">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10.4.</w:t>
      </w:r>
      <w:r w:rsidRPr="00E05B7F">
        <w:rPr>
          <w:rFonts w:ascii="Times New Roman" w:eastAsiaTheme="minorEastAsia" w:hAnsi="Times New Roman" w:cs="Times New Roman"/>
          <w:color w:val="000000"/>
          <w:sz w:val="24"/>
          <w:szCs w:val="24"/>
          <w:lang w:eastAsia="tr-TR"/>
        </w:rPr>
        <w:t xml:space="preserve"> Teslim programında değişiklik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10.4.1.</w:t>
      </w:r>
      <w:r w:rsidRPr="00E05B7F">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Pr="00E05B7F" w:rsidRDefault="00D92E45" w:rsidP="002469EF">
      <w:pPr>
        <w:spacing w:after="120" w:line="240" w:lineRule="atLeast"/>
        <w:jc w:val="both"/>
        <w:rPr>
          <w:rFonts w:ascii="Times New Roman" w:eastAsiaTheme="minorEastAsia" w:hAnsi="Times New Roman" w:cs="Times New Roman"/>
          <w:b/>
          <w:bCs/>
          <w:sz w:val="24"/>
          <w:szCs w:val="24"/>
          <w:lang w:eastAsia="tr-TR"/>
        </w:rPr>
      </w:pPr>
      <w:r w:rsidRPr="00E05B7F">
        <w:rPr>
          <w:rFonts w:ascii="Times New Roman" w:eastAsiaTheme="minorEastAsia" w:hAnsi="Times New Roman" w:cs="Times New Roman"/>
          <w:b/>
          <w:bCs/>
          <w:sz w:val="24"/>
          <w:szCs w:val="24"/>
          <w:lang w:eastAsia="tr-TR"/>
        </w:rPr>
        <w:t>Madde 11 - Teminata ilişkin hükümler</w:t>
      </w:r>
      <w:r w:rsidR="008613F0" w:rsidRPr="00E05B7F">
        <w:rPr>
          <w:rFonts w:ascii="Times New Roman" w:eastAsiaTheme="minorEastAsia" w:hAnsi="Times New Roman" w:cs="Times New Roman"/>
          <w:b/>
          <w:bCs/>
          <w:sz w:val="24"/>
          <w:szCs w:val="24"/>
          <w:lang w:eastAsia="tr-TR"/>
        </w:rPr>
        <w:t xml:space="preserve"> </w:t>
      </w:r>
    </w:p>
    <w:p w:rsidR="008613F0" w:rsidRPr="00E05B7F" w:rsidRDefault="008613F0" w:rsidP="002469EF">
      <w:pPr>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E05B7F">
        <w:rPr>
          <w:rFonts w:ascii="Times New Roman" w:eastAsiaTheme="minorEastAsia" w:hAnsi="Times New Roman" w:cs="Times New Roman"/>
          <w:b/>
          <w:bCs/>
          <w:color w:val="000000"/>
          <w:sz w:val="24"/>
          <w:szCs w:val="24"/>
          <w:lang w:eastAsia="tr-TR"/>
        </w:rPr>
        <w:t>11.1</w:t>
      </w:r>
      <w:r w:rsidRPr="00E05B7F">
        <w:rPr>
          <w:rFonts w:ascii="Times New Roman" w:eastAsiaTheme="minorEastAsia" w:hAnsi="Times New Roman" w:cs="Times New Roman"/>
          <w:color w:val="000000"/>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r w:rsidRPr="00E05B7F">
        <w:rPr>
          <w:rFonts w:ascii="Times New Roman" w:eastAsiaTheme="minorEastAsia" w:hAnsi="Times New Roman" w:cs="Times New Roman"/>
          <w:sz w:val="24"/>
          <w:szCs w:val="24"/>
          <w:lang w:eastAsia="tr-TR"/>
        </w:rPr>
        <w:t xml:space="preserve">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E05B7F">
        <w:rPr>
          <w:rFonts w:ascii="Times New Roman" w:eastAsiaTheme="minorEastAsia" w:hAnsi="Times New Roman" w:cs="Times New Roman"/>
          <w:b/>
          <w:bCs/>
          <w:sz w:val="24"/>
          <w:szCs w:val="24"/>
          <w:lang w:eastAsia="tr-TR"/>
        </w:rPr>
        <w:t>11.2</w:t>
      </w:r>
      <w:r w:rsidRPr="00E05B7F">
        <w:rPr>
          <w:rFonts w:ascii="Times New Roman" w:eastAsiaTheme="minorEastAsia" w:hAnsi="Times New Roman" w:cs="Times New Roman"/>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11.3</w:t>
      </w:r>
      <w:r w:rsidRPr="00E05B7F">
        <w:rPr>
          <w:rFonts w:ascii="Times New Roman" w:eastAsiaTheme="minorEastAsia" w:hAnsi="Times New Roman" w:cs="Times New Roman"/>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r w:rsidR="00774FE2" w:rsidRPr="00E05B7F">
        <w:rPr>
          <w:rFonts w:ascii="Times New Roman" w:eastAsiaTheme="minorEastAsia" w:hAnsi="Times New Roman" w:cs="Times New Roman"/>
          <w:b/>
          <w:color w:val="0070C0"/>
          <w:sz w:val="24"/>
          <w:szCs w:val="24"/>
          <w:lang w:eastAsia="tr-TR"/>
        </w:rPr>
        <w:t>.</w:t>
      </w:r>
      <w:r w:rsidRPr="00E05B7F">
        <w:rPr>
          <w:rFonts w:ascii="Times New Roman" w:eastAsiaTheme="minorEastAsia" w:hAnsi="Times New Roman" w:cs="Times New Roman"/>
          <w:color w:val="000000"/>
          <w:sz w:val="24"/>
          <w:szCs w:val="24"/>
          <w:lang w:eastAsia="tr-TR"/>
        </w:rPr>
        <w:t xml:space="preserve">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11.4</w:t>
      </w:r>
      <w:r w:rsidR="008613F0" w:rsidRPr="00E05B7F">
        <w:rPr>
          <w:rFonts w:ascii="Times New Roman" w:eastAsiaTheme="minorEastAsia" w:hAnsi="Times New Roman" w:cs="Times New Roman"/>
          <w:color w:val="000000"/>
          <w:sz w:val="24"/>
          <w:szCs w:val="24"/>
          <w:lang w:eastAsia="tr-TR"/>
        </w:rPr>
        <w:t xml:space="preserve"> Kabul edilebilir bir geçici teminat ile birlikte verilmeyen teklifler, istenilen katılma şartlarını sağlamadığı gerekçesiyle İdare tarafından değerlendirme dışı bırakılacaktır.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Teminat olarak kabul edilecek değerler</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5</w:t>
      </w:r>
      <w:r w:rsidR="008613F0" w:rsidRPr="00E05B7F">
        <w:rPr>
          <w:rFonts w:ascii="Times New Roman" w:eastAsiaTheme="minorEastAsia" w:hAnsi="Times New Roman" w:cs="Times New Roman"/>
          <w:color w:val="000000"/>
          <w:sz w:val="24"/>
          <w:szCs w:val="24"/>
          <w:lang w:eastAsia="tr-TR"/>
        </w:rPr>
        <w:t xml:space="preserve"> Teminat olarak kabul edilecek değerler aşağıda sayılmıştır: </w:t>
      </w:r>
    </w:p>
    <w:p w:rsidR="008613F0" w:rsidRPr="00E05B7F"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a) Tedavüldeki Türk Parası. </w:t>
      </w:r>
    </w:p>
    <w:p w:rsidR="008613F0" w:rsidRPr="00E05B7F"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Bankalar tarafından verilen teminat mektupları. </w:t>
      </w:r>
    </w:p>
    <w:p w:rsidR="008613F0" w:rsidRPr="00E05B7F"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c) Hazine Müsteşarlığınca ihraç edilen Devlet İç Borçlanma Senetleri ve bu senetler yerine düzenlenen belgeler.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proofErr w:type="gramStart"/>
      <w:r w:rsidRPr="00E05B7F">
        <w:rPr>
          <w:rFonts w:ascii="Times New Roman" w:eastAsiaTheme="minorEastAsia" w:hAnsi="Times New Roman" w:cs="Times New Roman"/>
          <w:b/>
          <w:bCs/>
          <w:color w:val="000000"/>
          <w:sz w:val="24"/>
          <w:szCs w:val="24"/>
          <w:lang w:eastAsia="tr-TR"/>
        </w:rPr>
        <w:t>6</w:t>
      </w:r>
      <w:r w:rsidR="008613F0" w:rsidRPr="00E05B7F">
        <w:rPr>
          <w:rFonts w:ascii="Times New Roman" w:eastAsiaTheme="minorEastAsia" w:hAnsi="Times New Roman" w:cs="Times New Roman"/>
          <w:color w:val="000000"/>
          <w:sz w:val="24"/>
          <w:szCs w:val="24"/>
          <w:lang w:eastAsia="tr-TR"/>
        </w:rPr>
        <w:t xml:space="preserve"> </w:t>
      </w:r>
      <w:r w:rsidR="00774FE2" w:rsidRPr="00E05B7F">
        <w:rPr>
          <w:rFonts w:ascii="Times New Roman" w:eastAsiaTheme="minorEastAsia" w:hAnsi="Times New Roman" w:cs="Times New Roman"/>
          <w:color w:val="000000"/>
          <w:sz w:val="24"/>
          <w:szCs w:val="24"/>
          <w:lang w:eastAsia="tr-TR"/>
        </w:rPr>
        <w:t xml:space="preserve"> </w:t>
      </w:r>
      <w:r w:rsidR="008613F0" w:rsidRPr="00E05B7F">
        <w:rPr>
          <w:rFonts w:ascii="Times New Roman" w:eastAsiaTheme="minorEastAsia" w:hAnsi="Times New Roman" w:cs="Times New Roman"/>
          <w:color w:val="000000"/>
          <w:sz w:val="24"/>
          <w:szCs w:val="24"/>
          <w:lang w:eastAsia="tr-TR"/>
        </w:rPr>
        <w:t>27</w:t>
      </w:r>
      <w:proofErr w:type="gramEnd"/>
      <w:r w:rsidR="008613F0" w:rsidRPr="00E05B7F">
        <w:rPr>
          <w:rFonts w:ascii="Times New Roman" w:eastAsiaTheme="minorEastAsia" w:hAnsi="Times New Roman" w:cs="Times New Roman"/>
          <w:color w:val="000000"/>
          <w:sz w:val="24"/>
          <w:szCs w:val="24"/>
          <w:lang w:eastAsia="tr-TR"/>
        </w:rPr>
        <w:t xml:space="preserve">.1. maddesinin (c) bendinde belirtilen senetler ve bu senetler yerine düzenlenen belgelerden nominal değere faiz dahil edilerek ihraç edilenler, anaparaya tekabül eden satış değeri üzerinden teminat olarak kabul edilir.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7</w:t>
      </w:r>
      <w:r w:rsidR="008613F0" w:rsidRPr="00E05B7F">
        <w:rPr>
          <w:rFonts w:ascii="Times New Roman" w:eastAsiaTheme="minorEastAsia" w:hAnsi="Times New Roman" w:cs="Times New Roman"/>
          <w:color w:val="000000"/>
          <w:sz w:val="24"/>
          <w:szCs w:val="24"/>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E05B7F">
        <w:rPr>
          <w:rFonts w:ascii="Times New Roman" w:eastAsiaTheme="minorEastAsia" w:hAnsi="Times New Roman" w:cs="Times New Roman"/>
          <w:color w:val="000000"/>
          <w:sz w:val="24"/>
          <w:szCs w:val="24"/>
          <w:lang w:eastAsia="tr-TR"/>
        </w:rPr>
        <w:t>kontrgarantisi</w:t>
      </w:r>
      <w:proofErr w:type="spellEnd"/>
      <w:r w:rsidR="008613F0" w:rsidRPr="00E05B7F">
        <w:rPr>
          <w:rFonts w:ascii="Times New Roman" w:eastAsiaTheme="minorEastAsia" w:hAnsi="Times New Roman" w:cs="Times New Roman"/>
          <w:color w:val="000000"/>
          <w:sz w:val="24"/>
          <w:szCs w:val="24"/>
          <w:lang w:eastAsia="tr-TR"/>
        </w:rPr>
        <w:t xml:space="preserve"> üzerine Türkiye'de faaliyette bulunan bankaların düzenleyecekleri teminat mektupları da teminat olarak kabul edilir.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8</w:t>
      </w:r>
      <w:r w:rsidR="008613F0" w:rsidRPr="00E05B7F">
        <w:rPr>
          <w:rFonts w:ascii="Times New Roman" w:eastAsiaTheme="minorEastAsia" w:hAnsi="Times New Roman" w:cs="Times New Roman"/>
          <w:color w:val="000000"/>
          <w:sz w:val="24"/>
          <w:szCs w:val="24"/>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9</w:t>
      </w:r>
      <w:r w:rsidR="008613F0" w:rsidRPr="00E05B7F">
        <w:rPr>
          <w:rFonts w:ascii="Times New Roman" w:eastAsiaTheme="minorEastAsia" w:hAnsi="Times New Roman" w:cs="Times New Roman"/>
          <w:color w:val="000000"/>
          <w:sz w:val="24"/>
          <w:szCs w:val="24"/>
          <w:lang w:eastAsia="tr-TR"/>
        </w:rPr>
        <w:t xml:space="preserve"> Teminatlar, teminat olarak kabul edilen diğer değerlerle değiştirilebilir.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11.10</w:t>
      </w:r>
      <w:r w:rsidR="008613F0" w:rsidRPr="00E05B7F">
        <w:rPr>
          <w:rFonts w:ascii="Times New Roman" w:eastAsiaTheme="minorEastAsia" w:hAnsi="Times New Roman" w:cs="Times New Roman"/>
          <w:color w:val="000000"/>
          <w:sz w:val="24"/>
          <w:szCs w:val="24"/>
          <w:lang w:eastAsia="tr-TR"/>
        </w:rPr>
        <w:t xml:space="preserve"> Her ne suretle olursa olsun, İdarece alınan teminatlar haczedilemez ve üzerine ihtiyati tedbir konulamaz.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teminatın teslim yeri</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11.11</w:t>
      </w:r>
      <w:r w:rsidR="008613F0" w:rsidRPr="00E05B7F">
        <w:rPr>
          <w:rFonts w:ascii="Times New Roman" w:eastAsiaTheme="minorEastAsia" w:hAnsi="Times New Roman" w:cs="Times New Roman"/>
          <w:color w:val="000000"/>
          <w:sz w:val="24"/>
          <w:szCs w:val="24"/>
          <w:lang w:eastAsia="tr-TR"/>
        </w:rPr>
        <w:t xml:space="preserve"> Teminat mektupları, teklifle birlikte zarf içerisinde İdareye sunulur.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11.12</w:t>
      </w:r>
      <w:r w:rsidR="008613F0" w:rsidRPr="00E05B7F">
        <w:rPr>
          <w:rFonts w:ascii="Times New Roman" w:eastAsiaTheme="minorEastAsia" w:hAnsi="Times New Roman" w:cs="Times New Roman"/>
          <w:color w:val="000000"/>
          <w:sz w:val="24"/>
          <w:szCs w:val="24"/>
          <w:lang w:eastAsia="tr-TR"/>
        </w:rPr>
        <w:t xml:space="preserve"> Teminat mektupları dışındaki teminatların </w:t>
      </w:r>
      <w:r w:rsidR="00247841" w:rsidRPr="00E05B7F">
        <w:rPr>
          <w:rFonts w:ascii="Times New Roman" w:eastAsiaTheme="minorEastAsia" w:hAnsi="Times New Roman" w:cs="Times New Roman"/>
          <w:b/>
          <w:bCs/>
          <w:color w:val="003399"/>
          <w:sz w:val="24"/>
          <w:szCs w:val="24"/>
          <w:lang w:eastAsia="tr-TR"/>
        </w:rPr>
        <w:t xml:space="preserve">HAZİNE VE MALİYE BAKANLIĞINA BAĞLI </w:t>
      </w:r>
      <w:proofErr w:type="gramStart"/>
      <w:r w:rsidR="00247841" w:rsidRPr="00E05B7F">
        <w:rPr>
          <w:rFonts w:ascii="Times New Roman" w:eastAsiaTheme="minorEastAsia" w:hAnsi="Times New Roman" w:cs="Times New Roman"/>
          <w:b/>
          <w:bCs/>
          <w:color w:val="003399"/>
          <w:sz w:val="24"/>
          <w:szCs w:val="24"/>
          <w:lang w:eastAsia="tr-TR"/>
        </w:rPr>
        <w:t xml:space="preserve">DEFTERDARLIK </w:t>
      </w:r>
      <w:r w:rsidR="00FE0E25" w:rsidRPr="00E05B7F">
        <w:rPr>
          <w:rFonts w:ascii="Times New Roman" w:eastAsiaTheme="minorEastAsia" w:hAnsi="Times New Roman" w:cs="Times New Roman"/>
          <w:b/>
          <w:bCs/>
          <w:color w:val="003399"/>
          <w:sz w:val="24"/>
          <w:szCs w:val="24"/>
          <w:lang w:eastAsia="tr-TR"/>
        </w:rPr>
        <w:t xml:space="preserve"> </w:t>
      </w:r>
      <w:r w:rsidR="00247841" w:rsidRPr="00E05B7F">
        <w:rPr>
          <w:rFonts w:ascii="Times New Roman" w:eastAsiaTheme="minorEastAsia" w:hAnsi="Times New Roman" w:cs="Times New Roman"/>
          <w:b/>
          <w:bCs/>
          <w:color w:val="003399"/>
          <w:sz w:val="24"/>
          <w:szCs w:val="24"/>
          <w:lang w:eastAsia="tr-TR"/>
        </w:rPr>
        <w:t>MÜDÜRLÜKLERİNE</w:t>
      </w:r>
      <w:proofErr w:type="gramEnd"/>
      <w:r w:rsidR="00247841" w:rsidRPr="00E05B7F">
        <w:rPr>
          <w:rFonts w:ascii="Times New Roman" w:eastAsiaTheme="minorEastAsia" w:hAnsi="Times New Roman" w:cs="Times New Roman"/>
          <w:b/>
          <w:bCs/>
          <w:color w:val="003399"/>
          <w:sz w:val="24"/>
          <w:szCs w:val="24"/>
          <w:lang w:eastAsia="tr-TR"/>
        </w:rPr>
        <w:t xml:space="preserve"> </w:t>
      </w:r>
      <w:r w:rsidR="008613F0" w:rsidRPr="00E05B7F">
        <w:rPr>
          <w:rFonts w:ascii="Times New Roman" w:eastAsiaTheme="minorEastAsia" w:hAnsi="Times New Roman" w:cs="Times New Roman"/>
          <w:color w:val="000000"/>
          <w:sz w:val="24"/>
          <w:szCs w:val="24"/>
          <w:lang w:eastAsia="tr-TR"/>
        </w:rPr>
        <w:t xml:space="preserve">yatırılması ve makbuzlarının teklif zarfının içinde sunulması gerekir.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teminatın iadesi</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11.13</w:t>
      </w:r>
      <w:r w:rsidR="008613F0" w:rsidRPr="00E05B7F">
        <w:rPr>
          <w:rFonts w:ascii="Times New Roman" w:eastAsiaTheme="minorEastAsia" w:hAnsi="Times New Roman" w:cs="Times New Roman"/>
          <w:b/>
          <w:bCs/>
          <w:color w:val="000000"/>
          <w:sz w:val="24"/>
          <w:szCs w:val="24"/>
          <w:lang w:eastAsia="tr-TR"/>
        </w:rPr>
        <w:t>.</w:t>
      </w:r>
      <w:r w:rsidR="008613F0" w:rsidRPr="00E05B7F">
        <w:rPr>
          <w:rFonts w:ascii="Times New Roman" w:eastAsiaTheme="minorEastAsia" w:hAnsi="Times New Roman" w:cs="Times New Roman"/>
          <w:color w:val="000000"/>
          <w:sz w:val="24"/>
          <w:szCs w:val="24"/>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11.14</w:t>
      </w:r>
      <w:r w:rsidR="008613F0" w:rsidRPr="00E05B7F">
        <w:rPr>
          <w:rFonts w:ascii="Times New Roman" w:eastAsiaTheme="minorEastAsia" w:hAnsi="Times New Roman" w:cs="Times New Roman"/>
          <w:color w:val="000000"/>
          <w:sz w:val="24"/>
          <w:szCs w:val="24"/>
          <w:lang w:eastAsia="tr-TR"/>
        </w:rPr>
        <w:t xml:space="preserve"> İhale üzerinde bırakılan isteklinin geçici teminatı ise gerekli kesin teminatın verilip sözleşmeyi imzalaması halinde iade edilir.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16</w:t>
      </w:r>
      <w:r w:rsidR="008613F0" w:rsidRPr="00E05B7F">
        <w:rPr>
          <w:rFonts w:ascii="Times New Roman" w:eastAsiaTheme="minorEastAsia" w:hAnsi="Times New Roman" w:cs="Times New Roman"/>
          <w:color w:val="000000"/>
          <w:sz w:val="24"/>
          <w:szCs w:val="24"/>
          <w:lang w:eastAsia="tr-TR"/>
        </w:rPr>
        <w:t xml:space="preserve"> İhale üzerinde bırakılan istekli ile sözleşme imzalanması halinde, ekonomik açıdan en avantajlı ikinci teklif sahibine ait teminat, sözleşme imzalandıktan hemen sonra iade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Kesin teminatın miktarı ve süresi: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11.17</w:t>
      </w:r>
      <w:r w:rsidR="00D92E45" w:rsidRPr="00E05B7F">
        <w:rPr>
          <w:rFonts w:ascii="Times New Roman" w:eastAsiaTheme="minorEastAsia" w:hAnsi="Times New Roman" w:cs="Times New Roman"/>
          <w:b/>
          <w:bCs/>
          <w:color w:val="000000"/>
          <w:sz w:val="24"/>
          <w:szCs w:val="24"/>
          <w:lang w:eastAsia="tr-TR"/>
        </w:rPr>
        <w:t xml:space="preserve"> Yüklenici</w:t>
      </w:r>
      <w:proofErr w:type="gramStart"/>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proofErr w:type="gramEnd"/>
      <w:r w:rsidR="00D92E45" w:rsidRPr="00E05B7F">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11.18</w:t>
      </w:r>
      <w:r w:rsidR="00D92E45" w:rsidRPr="00E05B7F">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w:t>
      </w:r>
      <w:proofErr w:type="gramEnd"/>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 xml:space="preserve">. </w:t>
      </w:r>
      <w:proofErr w:type="gramStart"/>
      <w:r w:rsidR="00D92E45" w:rsidRPr="00E05B7F">
        <w:rPr>
          <w:rFonts w:ascii="Times New Roman" w:eastAsiaTheme="minorEastAsia" w:hAnsi="Times New Roman" w:cs="Times New Roman"/>
          <w:b/>
          <w:bCs/>
          <w:color w:val="000000"/>
          <w:sz w:val="24"/>
          <w:szCs w:val="24"/>
          <w:lang w:eastAsia="tr-TR"/>
        </w:rPr>
        <w:t>tarihine</w:t>
      </w:r>
      <w:proofErr w:type="gramEnd"/>
      <w:r w:rsidR="00D92E45" w:rsidRPr="00E05B7F">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11.19</w:t>
      </w:r>
      <w:r w:rsidR="00D92E45" w:rsidRPr="00E05B7F">
        <w:rPr>
          <w:rFonts w:ascii="Times New Roman" w:eastAsiaTheme="minorEastAsia" w:hAnsi="Times New Roman" w:cs="Times New Roman"/>
          <w:b/>
          <w:bCs/>
          <w:color w:val="000000"/>
          <w:sz w:val="24"/>
          <w:szCs w:val="24"/>
          <w:lang w:eastAsia="tr-TR"/>
        </w:rPr>
        <w:t xml:space="preserve"> Ek kesin teminat: </w:t>
      </w:r>
    </w:p>
    <w:p w:rsidR="00D92E45" w:rsidRPr="00E05B7F" w:rsidRDefault="00774FE2"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11.19.1</w:t>
      </w:r>
      <w:r w:rsidR="00D92E45" w:rsidRPr="00E05B7F">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E05B7F">
        <w:rPr>
          <w:rFonts w:ascii="Times New Roman" w:eastAsiaTheme="minorEastAsia" w:hAnsi="Times New Roman" w:cs="Times New Roman"/>
          <w:b/>
          <w:bCs/>
          <w:color w:val="000000"/>
          <w:sz w:val="24"/>
          <w:szCs w:val="24"/>
          <w:lang w:eastAsia="tr-TR"/>
        </w:rPr>
        <w:t>hakedişlerden</w:t>
      </w:r>
      <w:proofErr w:type="spellEnd"/>
      <w:r w:rsidR="00D92E45" w:rsidRPr="00E05B7F">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774FE2" w:rsidRPr="00E05B7F">
        <w:rPr>
          <w:rFonts w:ascii="Times New Roman" w:eastAsiaTheme="minorEastAsia" w:hAnsi="Times New Roman" w:cs="Times New Roman"/>
          <w:b/>
          <w:bCs/>
          <w:color w:val="000000"/>
          <w:sz w:val="24"/>
          <w:szCs w:val="24"/>
          <w:lang w:eastAsia="tr-TR"/>
        </w:rPr>
        <w:t>19.2</w:t>
      </w:r>
      <w:r w:rsidR="00D92E45" w:rsidRPr="00E05B7F">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0</w:t>
      </w:r>
      <w:r w:rsidR="00D92E45" w:rsidRPr="00E05B7F">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w:t>
      </w:r>
      <w:r w:rsidR="00D92E45" w:rsidRPr="00E05B7F">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1.1.</w:t>
      </w:r>
      <w:r w:rsidR="00D92E45" w:rsidRPr="00E05B7F">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lastRenderedPageBreak/>
        <w:t>1</w:t>
      </w:r>
      <w:r w:rsidR="00F76C8D" w:rsidRPr="00E05B7F">
        <w:rPr>
          <w:rFonts w:ascii="Times New Roman" w:eastAsiaTheme="minorEastAsia" w:hAnsi="Times New Roman" w:cs="Times New Roman"/>
          <w:b/>
          <w:bCs/>
          <w:color w:val="000000"/>
          <w:sz w:val="24"/>
          <w:szCs w:val="24"/>
          <w:lang w:eastAsia="tr-TR"/>
        </w:rPr>
        <w:t>1.2</w:t>
      </w:r>
      <w:r w:rsidR="00774FE2" w:rsidRPr="00E05B7F">
        <w:rPr>
          <w:rFonts w:ascii="Times New Roman" w:eastAsiaTheme="minorEastAsia" w:hAnsi="Times New Roman" w:cs="Times New Roman"/>
          <w:b/>
          <w:bCs/>
          <w:color w:val="000000"/>
          <w:sz w:val="24"/>
          <w:szCs w:val="24"/>
          <w:lang w:eastAsia="tr-TR"/>
        </w:rPr>
        <w:t>1.2.</w:t>
      </w:r>
      <w:r w:rsidRPr="00E05B7F">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1.3.</w:t>
      </w:r>
      <w:r w:rsidR="00D92E45" w:rsidRPr="00E05B7F">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2</w:t>
      </w:r>
      <w:r w:rsidR="00D92E45" w:rsidRPr="00E05B7F">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12 - Ödeme yeri ve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12.1.</w:t>
      </w:r>
      <w:r w:rsidRPr="00E05B7F">
        <w:rPr>
          <w:rFonts w:ascii="Times New Roman" w:eastAsiaTheme="minorEastAsia" w:hAnsi="Times New Roman" w:cs="Times New Roman"/>
          <w:color w:val="000000"/>
          <w:sz w:val="24"/>
          <w:szCs w:val="24"/>
          <w:lang w:eastAsia="tr-TR"/>
        </w:rPr>
        <w:t xml:space="preserve"> Ödeme yeri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12.1.1.</w:t>
      </w:r>
      <w:r w:rsidRPr="00E05B7F">
        <w:rPr>
          <w:rFonts w:ascii="Times New Roman" w:eastAsiaTheme="minorEastAsia" w:hAnsi="Times New Roman" w:cs="Times New Roman"/>
          <w:color w:val="000000"/>
          <w:sz w:val="24"/>
          <w:szCs w:val="24"/>
          <w:lang w:eastAsia="tr-TR"/>
        </w:rPr>
        <w:t xml:space="preserve"> İdare tarafından sözleşmeye ilişkin ödemeler </w:t>
      </w:r>
      <w:r w:rsidRPr="00E05B7F">
        <w:rPr>
          <w:rFonts w:ascii="Times New Roman" w:eastAsiaTheme="minorEastAsia" w:hAnsi="Times New Roman" w:cs="Times New Roman"/>
          <w:b/>
          <w:bCs/>
          <w:color w:val="0070C0"/>
          <w:sz w:val="24"/>
          <w:szCs w:val="24"/>
          <w:lang w:eastAsia="tr-TR"/>
        </w:rPr>
        <w:t>3’üncü Ordu Saymanlık Müdürlüğünce / ERZİNCAN</w:t>
      </w:r>
      <w:r w:rsidRPr="00E05B7F">
        <w:rPr>
          <w:rFonts w:ascii="Times New Roman" w:eastAsiaTheme="minorEastAsia" w:hAnsi="Times New Roman" w:cs="Times New Roman"/>
          <w:b/>
          <w:bCs/>
          <w:color w:val="003399"/>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E05B7F">
        <w:rPr>
          <w:rFonts w:ascii="Times New Roman" w:eastAsiaTheme="minorEastAsia" w:hAnsi="Times New Roman" w:cs="Times New Roman"/>
          <w:color w:val="000000"/>
          <w:sz w:val="24"/>
          <w:szCs w:val="24"/>
          <w:lang w:eastAsia="tr-TR"/>
        </w:rPr>
        <w:t>malın , sözleşme</w:t>
      </w:r>
      <w:proofErr w:type="gramEnd"/>
      <w:r w:rsidRPr="00E05B7F">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12.2.</w:t>
      </w:r>
      <w:r w:rsidRPr="00E05B7F">
        <w:rPr>
          <w:rFonts w:ascii="Times New Roman" w:eastAsiaTheme="minorEastAsia" w:hAnsi="Times New Roman" w:cs="Times New Roman"/>
          <w:color w:val="000000"/>
          <w:sz w:val="24"/>
          <w:szCs w:val="24"/>
          <w:lang w:eastAsia="tr-TR"/>
        </w:rPr>
        <w:t xml:space="preserve"> Ödeme koşulları ve zamanı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12.2.1.</w:t>
      </w:r>
      <w:r w:rsidRPr="00E05B7F">
        <w:rPr>
          <w:rFonts w:ascii="Times New Roman" w:eastAsiaTheme="minorEastAsia" w:hAnsi="Times New Roman" w:cs="Times New Roman"/>
          <w:color w:val="000000"/>
          <w:sz w:val="24"/>
          <w:szCs w:val="24"/>
          <w:lang w:eastAsia="tr-TR"/>
        </w:rPr>
        <w:t xml:space="preserve"> (Değişik:</w:t>
      </w:r>
      <w:proofErr w:type="gramStart"/>
      <w:r w:rsidRPr="00E05B7F">
        <w:rPr>
          <w:rFonts w:ascii="Times New Roman" w:eastAsiaTheme="minorEastAsia" w:hAnsi="Times New Roman" w:cs="Times New Roman"/>
          <w:color w:val="000000"/>
          <w:sz w:val="24"/>
          <w:szCs w:val="24"/>
          <w:lang w:eastAsia="tr-TR"/>
        </w:rPr>
        <w:t>29/11/2016</w:t>
      </w:r>
      <w:proofErr w:type="gramEnd"/>
      <w:r w:rsidRPr="00E05B7F">
        <w:rPr>
          <w:rFonts w:ascii="Times New Roman" w:eastAsiaTheme="minorEastAsia" w:hAnsi="Times New Roman" w:cs="Times New Roman"/>
          <w:color w:val="000000"/>
          <w:sz w:val="24"/>
          <w:szCs w:val="24"/>
          <w:lang w:eastAsia="tr-TR"/>
        </w:rPr>
        <w:t xml:space="preserve">-29903 R.G./13 </w:t>
      </w:r>
      <w:proofErr w:type="spellStart"/>
      <w:r w:rsidRPr="00E05B7F">
        <w:rPr>
          <w:rFonts w:ascii="Times New Roman" w:eastAsiaTheme="minorEastAsia" w:hAnsi="Times New Roman" w:cs="Times New Roman"/>
          <w:color w:val="000000"/>
          <w:sz w:val="24"/>
          <w:szCs w:val="24"/>
          <w:lang w:eastAsia="tr-TR"/>
        </w:rPr>
        <w:t>md.</w:t>
      </w:r>
      <w:proofErr w:type="spellEnd"/>
      <w:r w:rsidRPr="00E05B7F">
        <w:rPr>
          <w:rFonts w:ascii="Times New Roman" w:eastAsiaTheme="minorEastAsia" w:hAnsi="Times New Roman" w:cs="Times New Roman"/>
          <w:color w:val="000000"/>
          <w:sz w:val="24"/>
          <w:szCs w:val="24"/>
          <w:lang w:eastAsia="tr-TR"/>
        </w:rPr>
        <w:t xml:space="preserve">)Ödemeye esas para birimi Türk Lirası'dır.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 xml:space="preserve">12.2.2. </w:t>
      </w:r>
      <w:r w:rsidR="00813FEC" w:rsidRPr="00E05B7F">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813FEC" w:rsidRPr="00E05B7F">
        <w:rPr>
          <w:rFonts w:ascii="Times New Roman" w:eastAsiaTheme="minorEastAsia" w:hAnsi="Times New Roman" w:cs="Times New Roman"/>
          <w:b/>
          <w:bCs/>
          <w:color w:val="0070C0"/>
          <w:sz w:val="24"/>
          <w:szCs w:val="24"/>
          <w:lang w:eastAsia="tr-TR"/>
        </w:rPr>
        <w:t>AFGM’ne</w:t>
      </w:r>
      <w:proofErr w:type="spellEnd"/>
      <w:r w:rsidR="00813FEC" w:rsidRPr="00E05B7F">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E05B7F">
        <w:rPr>
          <w:rFonts w:ascii="Times New Roman" w:eastAsiaTheme="minorEastAsia" w:hAnsi="Times New Roman" w:cs="Times New Roman"/>
          <w:b/>
          <w:bCs/>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 xml:space="preserve">12.2.3. </w:t>
      </w:r>
      <w:r w:rsidRPr="00E05B7F">
        <w:rPr>
          <w:rFonts w:ascii="Times New Roman" w:eastAsiaTheme="minorEastAsia" w:hAnsi="Times New Roman" w:cs="Times New Roman"/>
          <w:b/>
          <w:bCs/>
          <w:color w:val="0070C0"/>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E05B7F">
        <w:rPr>
          <w:rFonts w:ascii="Times New Roman" w:eastAsiaTheme="minorEastAsia" w:hAnsi="Times New Roman" w:cs="Times New Roman"/>
          <w:b/>
          <w:bCs/>
          <w:color w:val="0070C0"/>
          <w:sz w:val="24"/>
          <w:szCs w:val="24"/>
          <w:lang w:eastAsia="tr-TR"/>
        </w:rPr>
        <w:t xml:space="preserve"> Bakım Fabrika M</w:t>
      </w:r>
      <w:r w:rsidR="007E741E" w:rsidRPr="00E05B7F">
        <w:rPr>
          <w:rFonts w:ascii="Times New Roman" w:eastAsiaTheme="minorEastAsia" w:hAnsi="Times New Roman" w:cs="Times New Roman"/>
          <w:b/>
          <w:bCs/>
          <w:color w:val="0070C0"/>
          <w:sz w:val="24"/>
          <w:szCs w:val="24"/>
          <w:lang w:eastAsia="tr-TR"/>
        </w:rPr>
        <w:t>üdürlüğünün 20</w:t>
      </w:r>
      <w:r w:rsidR="004D2ABE" w:rsidRPr="00E05B7F">
        <w:rPr>
          <w:rFonts w:ascii="Times New Roman" w:eastAsiaTheme="minorEastAsia" w:hAnsi="Times New Roman" w:cs="Times New Roman"/>
          <w:b/>
          <w:bCs/>
          <w:color w:val="0070C0"/>
          <w:sz w:val="24"/>
          <w:szCs w:val="24"/>
          <w:lang w:eastAsia="tr-TR"/>
        </w:rPr>
        <w:t>2</w:t>
      </w:r>
      <w:r w:rsidR="00092446">
        <w:rPr>
          <w:rFonts w:ascii="Times New Roman" w:eastAsiaTheme="minorEastAsia" w:hAnsi="Times New Roman" w:cs="Times New Roman"/>
          <w:b/>
          <w:bCs/>
          <w:color w:val="0070C0"/>
          <w:sz w:val="24"/>
          <w:szCs w:val="24"/>
          <w:lang w:eastAsia="tr-TR"/>
        </w:rPr>
        <w:t>2</w:t>
      </w:r>
      <w:r w:rsidRPr="00E05B7F">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Araç, Gereç ve Savaş Teçhizatı İşletme Bakım İdame Giderleri </w:t>
      </w:r>
      <w:r w:rsidR="00726385" w:rsidRPr="00E05B7F">
        <w:rPr>
          <w:rFonts w:ascii="Times New Roman" w:eastAsiaTheme="minorEastAsia" w:hAnsi="Times New Roman" w:cs="Times New Roman"/>
          <w:b/>
          <w:bCs/>
          <w:color w:val="0070C0"/>
          <w:sz w:val="24"/>
          <w:szCs w:val="24"/>
          <w:lang w:eastAsia="tr-TR"/>
        </w:rPr>
        <w:t xml:space="preserve">" AFK70HD16 ) </w:t>
      </w:r>
      <w:proofErr w:type="gramStart"/>
      <w:r w:rsidR="00726385" w:rsidRPr="00E05B7F">
        <w:rPr>
          <w:rFonts w:ascii="Times New Roman" w:eastAsiaTheme="minorEastAsia" w:hAnsi="Times New Roman" w:cs="Times New Roman"/>
          <w:b/>
          <w:bCs/>
          <w:color w:val="0070C0"/>
          <w:sz w:val="24"/>
          <w:szCs w:val="24"/>
          <w:lang w:eastAsia="tr-TR"/>
        </w:rPr>
        <w:t>Set , Alet</w:t>
      </w:r>
      <w:proofErr w:type="gramEnd"/>
      <w:r w:rsidR="00726385" w:rsidRPr="00E05B7F">
        <w:rPr>
          <w:rFonts w:ascii="Times New Roman" w:eastAsiaTheme="minorEastAsia" w:hAnsi="Times New Roman" w:cs="Times New Roman"/>
          <w:b/>
          <w:bCs/>
          <w:color w:val="0070C0"/>
          <w:sz w:val="24"/>
          <w:szCs w:val="24"/>
          <w:lang w:eastAsia="tr-TR"/>
        </w:rPr>
        <w:t xml:space="preserve"> ve Avadanlık Alımı" </w:t>
      </w:r>
      <w:r w:rsidRPr="00E05B7F">
        <w:rPr>
          <w:rFonts w:ascii="Times New Roman" w:eastAsiaTheme="minorEastAsia" w:hAnsi="Times New Roman" w:cs="Times New Roman"/>
          <w:b/>
          <w:bCs/>
          <w:color w:val="0070C0"/>
          <w:sz w:val="24"/>
          <w:szCs w:val="24"/>
          <w:lang w:eastAsia="tr-TR"/>
        </w:rPr>
        <w:t xml:space="preserve">ekonomik kodundan </w:t>
      </w:r>
      <w:r w:rsidR="002D19BB" w:rsidRPr="00E05B7F">
        <w:rPr>
          <w:rFonts w:ascii="Times New Roman" w:eastAsiaTheme="minorEastAsia" w:hAnsi="Times New Roman" w:cs="Times New Roman"/>
          <w:b/>
          <w:bCs/>
          <w:color w:val="0070C0"/>
          <w:sz w:val="24"/>
          <w:szCs w:val="24"/>
          <w:lang w:eastAsia="tr-TR"/>
        </w:rPr>
        <w:t>53'üncü Bakım Fabrika Müdürlüğü Maliye Kısmınca</w:t>
      </w:r>
      <w:r w:rsidRPr="00E05B7F">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E05B7F">
        <w:rPr>
          <w:rFonts w:ascii="Times New Roman" w:eastAsiaTheme="minorEastAsia" w:hAnsi="Times New Roman" w:cs="Times New Roman"/>
          <w:b/>
          <w:bCs/>
          <w:color w:val="0070C0"/>
          <w:sz w:val="24"/>
          <w:szCs w:val="24"/>
          <w:lang w:eastAsia="tr-TR"/>
        </w:rPr>
        <w:t xml:space="preserve"> Alımın 20</w:t>
      </w:r>
      <w:r w:rsidR="004D2ABE" w:rsidRPr="00E05B7F">
        <w:rPr>
          <w:rFonts w:ascii="Times New Roman" w:eastAsiaTheme="minorEastAsia" w:hAnsi="Times New Roman" w:cs="Times New Roman"/>
          <w:b/>
          <w:bCs/>
          <w:color w:val="0070C0"/>
          <w:sz w:val="24"/>
          <w:szCs w:val="24"/>
          <w:lang w:eastAsia="tr-TR"/>
        </w:rPr>
        <w:t>21</w:t>
      </w:r>
      <w:r w:rsidR="007B51A3" w:rsidRPr="00E05B7F">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E05B7F">
        <w:rPr>
          <w:rFonts w:ascii="Times New Roman" w:eastAsiaTheme="minorEastAsia" w:hAnsi="Times New Roman" w:cs="Times New Roman"/>
          <w:b/>
          <w:bCs/>
          <w:color w:val="0070C0"/>
          <w:sz w:val="24"/>
          <w:szCs w:val="24"/>
          <w:lang w:eastAsia="tr-TR"/>
        </w:rPr>
        <w:t>833 sayılı kanun kapsamında 202</w:t>
      </w:r>
      <w:r w:rsidR="004D2ABE" w:rsidRPr="00E05B7F">
        <w:rPr>
          <w:rFonts w:ascii="Times New Roman" w:eastAsiaTheme="minorEastAsia" w:hAnsi="Times New Roman" w:cs="Times New Roman"/>
          <w:b/>
          <w:bCs/>
          <w:color w:val="0070C0"/>
          <w:sz w:val="24"/>
          <w:szCs w:val="24"/>
          <w:lang w:eastAsia="tr-TR"/>
        </w:rPr>
        <w:t>2</w:t>
      </w:r>
      <w:r w:rsidR="007B51A3" w:rsidRPr="00E05B7F">
        <w:rPr>
          <w:rFonts w:ascii="Times New Roman" w:eastAsiaTheme="minorEastAsia" w:hAnsi="Times New Roman" w:cs="Times New Roman"/>
          <w:b/>
          <w:bCs/>
          <w:color w:val="0070C0"/>
          <w:sz w:val="24"/>
          <w:szCs w:val="24"/>
          <w:lang w:eastAsia="tr-TR"/>
        </w:rPr>
        <w:t xml:space="preserve"> mali yılında da geçerli olacaktır.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13 - Avans verilmesi şartları ve miktarı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14 - Fiyat Farkı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15 - Alt yüklenicilere ilişkin bilgiler ve sorumluluklar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lastRenderedPageBreak/>
        <w:t>Madde 16 - Yüklenicinin yükümlülükleri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 Yüklenicinin genel yükümlülükleri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E05B7F">
        <w:rPr>
          <w:rFonts w:ascii="Times New Roman" w:eastAsiaTheme="minorEastAsia" w:hAnsi="Times New Roman" w:cs="Times New Roman"/>
          <w:b/>
          <w:bCs/>
          <w:color w:val="000000"/>
          <w:sz w:val="24"/>
          <w:szCs w:val="24"/>
          <w:lang w:eastAsia="tr-TR"/>
        </w:rPr>
        <w:t>dahil</w:t>
      </w:r>
      <w:proofErr w:type="gramEnd"/>
      <w:r w:rsidRPr="00E05B7F">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16.2.1.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 İş programı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E05B7F">
        <w:rPr>
          <w:rFonts w:ascii="Times New Roman" w:eastAsia="Times New Roman" w:hAnsi="Times New Roman" w:cs="Times New Roman"/>
          <w:b/>
          <w:bCs/>
          <w:color w:val="000000"/>
          <w:sz w:val="24"/>
          <w:szCs w:val="24"/>
          <w:lang w:eastAsia="tr-TR"/>
        </w:rPr>
        <w:t>aşamaları ,</w:t>
      </w:r>
      <w:proofErr w:type="gramEnd"/>
      <w:r w:rsidRPr="00E05B7F">
        <w:rPr>
          <w:rFonts w:ascii="Times New Roman" w:eastAsia="Times New Roman" w:hAnsi="Times New Roman" w:cs="Times New Roman"/>
          <w:b/>
          <w:bCs/>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E05B7F">
        <w:rPr>
          <w:rFonts w:ascii="Times New Roman" w:eastAsiaTheme="minorEastAsia" w:hAnsi="Times New Roman" w:cs="Times New Roman"/>
          <w:b/>
          <w:bCs/>
          <w:color w:val="000000"/>
          <w:sz w:val="24"/>
          <w:szCs w:val="24"/>
          <w:lang w:eastAsia="tr-TR"/>
        </w:rPr>
        <w:t>dahil</w:t>
      </w:r>
      <w:proofErr w:type="gramEnd"/>
      <w:r w:rsidRPr="00E05B7F">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e) Varsa kalite belgeleri, test sonuçları ve malzemelere ilişkin </w:t>
      </w:r>
      <w:proofErr w:type="gramStart"/>
      <w:r w:rsidRPr="00E05B7F">
        <w:rPr>
          <w:rFonts w:ascii="Times New Roman" w:eastAsiaTheme="minorEastAsia" w:hAnsi="Times New Roman" w:cs="Times New Roman"/>
          <w:b/>
          <w:bCs/>
          <w:color w:val="000000"/>
          <w:sz w:val="24"/>
          <w:szCs w:val="24"/>
          <w:lang w:eastAsia="tr-TR"/>
        </w:rPr>
        <w:t>sertifikalar,</w:t>
      </w:r>
      <w:proofErr w:type="gramEnd"/>
      <w:r w:rsidR="007E741E" w:rsidRPr="00E05B7F">
        <w:rPr>
          <w:rFonts w:ascii="Times New Roman" w:eastAsiaTheme="minorEastAsia" w:hAnsi="Times New Roman" w:cs="Times New Roman"/>
          <w:b/>
          <w:bCs/>
          <w:color w:val="00000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 Güvenlik önlemleri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16.4.1. Yüklenici;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E05B7F">
        <w:rPr>
          <w:rFonts w:ascii="Times New Roman" w:eastAsiaTheme="minorEastAsia" w:hAnsi="Times New Roman" w:cs="Times New Roman"/>
          <w:b/>
          <w:bCs/>
          <w:color w:val="000000"/>
          <w:sz w:val="24"/>
          <w:szCs w:val="24"/>
          <w:lang w:eastAsia="tr-TR"/>
        </w:rPr>
        <w:t>ekipman</w:t>
      </w:r>
      <w:proofErr w:type="gramEnd"/>
      <w:r w:rsidRPr="00E05B7F">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 Malların taşınması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 Garanti ve bakım, onarım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E05B7F">
        <w:rPr>
          <w:rFonts w:ascii="Times New Roman" w:eastAsiaTheme="minorEastAsia" w:hAnsi="Times New Roman" w:cs="Times New Roman"/>
          <w:b/>
          <w:bCs/>
          <w:color w:val="FF0000"/>
          <w:sz w:val="24"/>
          <w:szCs w:val="24"/>
          <w:lang w:eastAsia="tr-TR"/>
        </w:rPr>
        <w:t>2</w:t>
      </w:r>
      <w:r w:rsidR="002E3D68" w:rsidRPr="00E05B7F">
        <w:rPr>
          <w:rFonts w:ascii="Times New Roman" w:eastAsiaTheme="minorEastAsia" w:hAnsi="Times New Roman" w:cs="Times New Roman"/>
          <w:b/>
          <w:bCs/>
          <w:color w:val="FF0000"/>
          <w:sz w:val="24"/>
          <w:szCs w:val="24"/>
          <w:lang w:eastAsia="tr-TR"/>
        </w:rPr>
        <w:t xml:space="preserve"> </w:t>
      </w:r>
      <w:r w:rsidRPr="00E05B7F">
        <w:rPr>
          <w:rFonts w:ascii="Times New Roman" w:eastAsiaTheme="minorEastAsia" w:hAnsi="Times New Roman" w:cs="Times New Roman"/>
          <w:b/>
          <w:bCs/>
          <w:color w:val="FF0000"/>
          <w:sz w:val="24"/>
          <w:szCs w:val="24"/>
          <w:lang w:eastAsia="tr-TR"/>
        </w:rPr>
        <w:t xml:space="preserve">yıl </w:t>
      </w:r>
      <w:r w:rsidRPr="00E05B7F">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w:t>
      </w:r>
      <w:r w:rsidRPr="00E05B7F">
        <w:rPr>
          <w:rFonts w:ascii="Times New Roman" w:eastAsiaTheme="minorEastAsia" w:hAnsi="Times New Roman" w:cs="Times New Roman"/>
          <w:b/>
          <w:bCs/>
          <w:color w:val="000000"/>
          <w:sz w:val="24"/>
          <w:szCs w:val="24"/>
          <w:lang w:eastAsia="tr-TR"/>
        </w:rPr>
        <w:lastRenderedPageBreak/>
        <w:t xml:space="preserve">tarafından yerine getirilmemesi halinde İdare, garantinin sağlanması için yapacağı tüm giderleri Yüklenicinin alacağından keserek veya teminatını paraya çevirerek tahsil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16.7.1.1. Yüklenici, </w:t>
      </w:r>
      <w:proofErr w:type="gramStart"/>
      <w:r w:rsidRPr="00E05B7F">
        <w:rPr>
          <w:rFonts w:ascii="Times New Roman" w:eastAsiaTheme="minorEastAsia" w:hAnsi="Times New Roman" w:cs="Times New Roman"/>
          <w:b/>
          <w:bCs/>
          <w:color w:val="000000"/>
          <w:sz w:val="24"/>
          <w:szCs w:val="24"/>
          <w:lang w:eastAsia="tr-TR"/>
        </w:rPr>
        <w:t>malın ; garanti</w:t>
      </w:r>
      <w:proofErr w:type="gramEnd"/>
      <w:r w:rsidRPr="00E05B7F">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E05B7F">
        <w:rPr>
          <w:rFonts w:ascii="Times New Roman" w:eastAsiaTheme="minorEastAsia" w:hAnsi="Times New Roman" w:cs="Times New Roman"/>
          <w:b/>
          <w:bCs/>
          <w:color w:val="000000"/>
          <w:sz w:val="24"/>
          <w:szCs w:val="24"/>
          <w:lang w:eastAsia="tr-TR"/>
        </w:rPr>
        <w:t>periyotlarda</w:t>
      </w:r>
      <w:proofErr w:type="gramEnd"/>
      <w:r w:rsidRPr="00E05B7F">
        <w:rPr>
          <w:rFonts w:ascii="Times New Roman" w:eastAsiaTheme="minorEastAsia" w:hAnsi="Times New Roman" w:cs="Times New Roman"/>
          <w:b/>
          <w:bCs/>
          <w:color w:val="000000"/>
          <w:sz w:val="24"/>
          <w:szCs w:val="24"/>
          <w:lang w:eastAsia="tr-TR"/>
        </w:rPr>
        <w:t xml:space="preserve"> bakımını, her türlü sarf malzemesinin bedeli [</w:t>
      </w:r>
      <w:r w:rsidRPr="00E05B7F">
        <w:rPr>
          <w:rFonts w:ascii="Times New Roman" w:eastAsiaTheme="minorEastAsia" w:hAnsi="Times New Roman" w:cs="Times New Roman"/>
          <w:b/>
          <w:bCs/>
          <w:color w:val="0070C0"/>
          <w:sz w:val="24"/>
          <w:szCs w:val="24"/>
          <w:lang w:eastAsia="tr-TR"/>
        </w:rPr>
        <w:t>kendine</w:t>
      </w:r>
      <w:r w:rsidRPr="00E05B7F">
        <w:rPr>
          <w:rFonts w:ascii="Times New Roman" w:eastAsiaTheme="minorEastAsia" w:hAnsi="Times New Roman" w:cs="Times New Roman"/>
          <w:b/>
          <w:bCs/>
          <w:color w:val="000000"/>
          <w:sz w:val="24"/>
          <w:szCs w:val="24"/>
          <w:lang w:eastAsia="tr-TR"/>
        </w:rPr>
        <w:t xml:space="preserve">] ait olmak üzere gerçekleştirecektir.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16.7.2.1. Malın tamir süresi en fazla </w:t>
      </w:r>
      <w:r w:rsidRPr="00E05B7F">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E05B7F">
        <w:rPr>
          <w:rFonts w:ascii="Times New Roman" w:eastAsiaTheme="minorEastAsia" w:hAnsi="Times New Roman" w:cs="Times New Roman"/>
          <w:b/>
          <w:bCs/>
          <w:color w:val="000000"/>
          <w:sz w:val="24"/>
          <w:szCs w:val="24"/>
          <w:lang w:eastAsia="tr-TR"/>
        </w:rPr>
        <w:t>iş</w:t>
      </w:r>
      <w:proofErr w:type="gramEnd"/>
      <w:r w:rsidRPr="00E05B7F">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E05B7F">
        <w:rPr>
          <w:rFonts w:ascii="Times New Roman" w:eastAsiaTheme="minorEastAsia" w:hAnsi="Times New Roman" w:cs="Times New Roman"/>
          <w:b/>
          <w:bCs/>
          <w:color w:val="0070C0"/>
          <w:sz w:val="24"/>
          <w:szCs w:val="24"/>
          <w:lang w:eastAsia="tr-TR"/>
        </w:rPr>
        <w:t>15</w:t>
      </w:r>
      <w:r w:rsidRPr="00E05B7F">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E05B7F">
        <w:rPr>
          <w:rFonts w:ascii="Times New Roman" w:eastAsiaTheme="minorEastAsia" w:hAnsi="Times New Roman" w:cs="Times New Roman"/>
          <w:b/>
          <w:bCs/>
          <w:color w:val="003399"/>
          <w:sz w:val="24"/>
          <w:szCs w:val="24"/>
          <w:lang w:eastAsia="tr-TR"/>
        </w:rPr>
        <w:t>2</w:t>
      </w:r>
      <w:r w:rsidRPr="00E05B7F">
        <w:rPr>
          <w:rFonts w:ascii="Times New Roman" w:eastAsiaTheme="minorEastAsia" w:hAnsi="Times New Roman" w:cs="Times New Roman"/>
          <w:b/>
          <w:bCs/>
          <w:color w:val="000000"/>
          <w:sz w:val="24"/>
          <w:szCs w:val="24"/>
          <w:lang w:eastAsia="tr-TR"/>
        </w:rPr>
        <w:t xml:space="preserve">, fazla tekrarlanması veya farklı arızaların </w:t>
      </w:r>
      <w:r w:rsidRPr="00E05B7F">
        <w:rPr>
          <w:rFonts w:ascii="Times New Roman" w:eastAsiaTheme="minorEastAsia" w:hAnsi="Times New Roman" w:cs="Times New Roman"/>
          <w:b/>
          <w:bCs/>
          <w:color w:val="0070C0"/>
          <w:sz w:val="24"/>
          <w:szCs w:val="24"/>
          <w:lang w:eastAsia="tr-TR"/>
        </w:rPr>
        <w:t>4</w:t>
      </w:r>
      <w:r w:rsidRPr="00E05B7F">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E05B7F">
        <w:rPr>
          <w:rFonts w:ascii="Times New Roman" w:eastAsiaTheme="minorEastAsia" w:hAnsi="Times New Roman" w:cs="Times New Roman"/>
          <w:b/>
          <w:bCs/>
          <w:color w:val="0070C0"/>
          <w:sz w:val="24"/>
          <w:szCs w:val="24"/>
          <w:lang w:eastAsia="tr-TR"/>
        </w:rPr>
        <w:t>6</w:t>
      </w:r>
      <w:r w:rsidRPr="00E05B7F">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E05B7F">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E05B7F">
        <w:rPr>
          <w:rFonts w:ascii="Times New Roman" w:eastAsiaTheme="minorEastAsia" w:hAnsi="Times New Roman" w:cs="Times New Roman"/>
          <w:b/>
          <w:bCs/>
          <w:color w:val="000000"/>
          <w:sz w:val="24"/>
          <w:szCs w:val="24"/>
          <w:lang w:eastAsia="tr-TR"/>
        </w:rPr>
        <w:t>imkansız</w:t>
      </w:r>
      <w:proofErr w:type="gramEnd"/>
      <w:r w:rsidRPr="00E05B7F">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17 - Eğitim</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17.1.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18 - Alım konusu mala ilişkin dokümantasyon</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18.1.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18.1.1.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19 - Yeni model</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20 - Ambalajlama</w:t>
      </w:r>
    </w:p>
    <w:p w:rsidR="00F1404C" w:rsidRPr="00E05B7F"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heme="minorEastAsia" w:hAnsi="Times New Roman" w:cs="Times New Roman"/>
          <w:b/>
          <w:bCs/>
          <w:color w:val="000000"/>
          <w:sz w:val="24"/>
          <w:szCs w:val="24"/>
          <w:lang w:eastAsia="tr-TR"/>
        </w:rPr>
        <w:t xml:space="preserve">20.1. </w:t>
      </w:r>
      <w:r w:rsidRPr="00E05B7F">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E05B7F">
        <w:rPr>
          <w:rFonts w:ascii="Times New Roman" w:eastAsia="Times New Roman" w:hAnsi="Times New Roman" w:cs="Times New Roman"/>
          <w:b/>
          <w:bCs/>
          <w:color w:val="0070C0"/>
          <w:sz w:val="24"/>
          <w:szCs w:val="24"/>
          <w:lang w:eastAsia="tr-TR"/>
        </w:rPr>
        <w:t>Ambalaj</w:t>
      </w:r>
      <w:r w:rsidRPr="00E05B7F">
        <w:rPr>
          <w:rFonts w:ascii="Times New Roman" w:eastAsia="Times New Roman" w:hAnsi="Times New Roman" w:cs="Times New Roman"/>
          <w:b/>
          <w:bCs/>
          <w:color w:val="0070C0"/>
          <w:sz w:val="24"/>
          <w:szCs w:val="24"/>
          <w:lang w:eastAsia="tr-TR"/>
        </w:rPr>
        <w:t xml:space="preserve"> üzerinde imalatçı fir</w:t>
      </w:r>
      <w:r w:rsidR="003B13AF" w:rsidRPr="00E05B7F">
        <w:rPr>
          <w:rFonts w:ascii="Times New Roman" w:eastAsia="Times New Roman" w:hAnsi="Times New Roman" w:cs="Times New Roman"/>
          <w:b/>
          <w:bCs/>
          <w:color w:val="0070C0"/>
          <w:sz w:val="24"/>
          <w:szCs w:val="24"/>
          <w:lang w:eastAsia="tr-TR"/>
        </w:rPr>
        <w:t>maya ait isim, marka</w:t>
      </w:r>
      <w:r w:rsidRPr="00E05B7F">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E05B7F">
        <w:rPr>
          <w:rFonts w:ascii="Times New Roman" w:eastAsia="Times New Roman" w:hAnsi="Times New Roman" w:cs="Times New Roman"/>
          <w:b/>
          <w:bCs/>
          <w:color w:val="0070C0"/>
          <w:sz w:val="24"/>
          <w:szCs w:val="24"/>
          <w:lang w:eastAsia="tr-TR"/>
        </w:rPr>
        <w:t xml:space="preserve">bulunacaktır. </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Ambalaj etiketi dış etkenlerden (ısı, ışık,</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toz vb.) tahmil tahliye, depolama,</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E05B7F"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E05B7F">
        <w:rPr>
          <w:rFonts w:ascii="Times New Roman" w:eastAsia="Times New Roman" w:hAnsi="Times New Roman" w:cs="Times New Roman"/>
          <w:b/>
          <w:bCs/>
          <w:color w:val="0070C0"/>
          <w:sz w:val="24"/>
          <w:szCs w:val="24"/>
          <w:lang w:eastAsia="tr-TR"/>
        </w:rPr>
        <w:t>K.K.K.Loj.K.lığının</w:t>
      </w:r>
      <w:proofErr w:type="spellEnd"/>
      <w:r w:rsidRPr="00E05B7F">
        <w:rPr>
          <w:rFonts w:ascii="Times New Roman" w:eastAsia="Times New Roman" w:hAnsi="Times New Roman" w:cs="Times New Roman"/>
          <w:b/>
          <w:bCs/>
          <w:color w:val="0070C0"/>
          <w:sz w:val="24"/>
          <w:szCs w:val="24"/>
          <w:lang w:eastAsia="tr-TR"/>
        </w:rPr>
        <w:t xml:space="preserve"> 7 Şubat 1997 gün ve LOJ.OBS</w:t>
      </w:r>
      <w:proofErr w:type="gramStart"/>
      <w:r w:rsidRPr="00E05B7F">
        <w:rPr>
          <w:rFonts w:ascii="Times New Roman" w:eastAsia="Times New Roman" w:hAnsi="Times New Roman" w:cs="Times New Roman"/>
          <w:b/>
          <w:bCs/>
          <w:color w:val="0070C0"/>
          <w:sz w:val="24"/>
          <w:szCs w:val="24"/>
          <w:lang w:eastAsia="tr-TR"/>
        </w:rPr>
        <w:t>.:</w:t>
      </w:r>
      <w:proofErr w:type="gramEnd"/>
      <w:r w:rsidRPr="00E05B7F">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Malzemeler nasıl etiketleneceği hususunda;</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 Malzemeler tek tek ambalajlandığı gibi,</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bazı küçük ebatlı(cıvata,</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somun,</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vb.)</w:t>
      </w:r>
      <w:r w:rsidR="003B13AF" w:rsidRPr="00E05B7F">
        <w:rPr>
          <w:rFonts w:ascii="Times New Roman" w:eastAsia="Times New Roman" w:hAnsi="Times New Roman" w:cs="Times New Roman"/>
          <w:b/>
          <w:bCs/>
          <w:color w:val="0070C0"/>
          <w:sz w:val="24"/>
          <w:szCs w:val="24"/>
          <w:lang w:eastAsia="tr-TR"/>
        </w:rPr>
        <w:t xml:space="preserve"> malzemeler ile ölçü birimi kg. </w:t>
      </w:r>
      <w:r w:rsidRPr="00E05B7F">
        <w:rPr>
          <w:rFonts w:ascii="Times New Roman" w:eastAsia="Times New Roman" w:hAnsi="Times New Roman" w:cs="Times New Roman"/>
          <w:b/>
          <w:bCs/>
          <w:color w:val="0070C0"/>
          <w:sz w:val="24"/>
          <w:szCs w:val="24"/>
          <w:lang w:eastAsia="tr-TR"/>
        </w:rPr>
        <w:t>litre,</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E05B7F">
        <w:rPr>
          <w:rFonts w:ascii="Times New Roman" w:eastAsia="Times New Roman" w:hAnsi="Times New Roman" w:cs="Times New Roman"/>
          <w:b/>
          <w:bCs/>
          <w:color w:val="0070C0"/>
          <w:sz w:val="24"/>
          <w:szCs w:val="24"/>
          <w:lang w:eastAsia="tr-TR"/>
        </w:rPr>
        <w:t xml:space="preserve">laj içerisine </w:t>
      </w:r>
      <w:proofErr w:type="spellStart"/>
      <w:r w:rsidR="00A02C2C" w:rsidRPr="00E05B7F">
        <w:rPr>
          <w:rFonts w:ascii="Times New Roman" w:eastAsia="Times New Roman" w:hAnsi="Times New Roman" w:cs="Times New Roman"/>
          <w:b/>
          <w:bCs/>
          <w:color w:val="0070C0"/>
          <w:sz w:val="24"/>
          <w:szCs w:val="24"/>
          <w:lang w:eastAsia="tr-TR"/>
        </w:rPr>
        <w:t>konulabilcektir</w:t>
      </w:r>
      <w:proofErr w:type="spellEnd"/>
      <w:r w:rsidR="00A02C2C" w:rsidRPr="00E05B7F">
        <w:rPr>
          <w:rFonts w:ascii="Times New Roman" w:eastAsia="Times New Roman" w:hAnsi="Times New Roman" w:cs="Times New Roman"/>
          <w:b/>
          <w:bCs/>
          <w:color w:val="0070C0"/>
          <w:sz w:val="24"/>
          <w:szCs w:val="24"/>
          <w:lang w:eastAsia="tr-TR"/>
        </w:rPr>
        <w:t>.</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E05B7F">
        <w:rPr>
          <w:rFonts w:ascii="Times New Roman" w:eastAsia="Times New Roman" w:hAnsi="Times New Roman" w:cs="Times New Roman"/>
          <w:b/>
          <w:bCs/>
          <w:color w:val="0070C0"/>
          <w:sz w:val="24"/>
          <w:szCs w:val="24"/>
          <w:lang w:eastAsia="tr-TR"/>
        </w:rPr>
        <w:t>2.5</w:t>
      </w:r>
      <w:proofErr w:type="gramEnd"/>
      <w:r w:rsidRPr="00E05B7F">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E05B7F">
        <w:rPr>
          <w:rFonts w:ascii="Times New Roman" w:eastAsia="Times New Roman" w:hAnsi="Times New Roman" w:cs="Times New Roman"/>
          <w:b/>
          <w:bCs/>
          <w:color w:val="0070C0"/>
          <w:sz w:val="24"/>
          <w:szCs w:val="24"/>
          <w:lang w:eastAsia="tr-TR"/>
        </w:rPr>
        <w:t>r. Etiketin yapıştırılmasında 2’</w:t>
      </w:r>
      <w:r w:rsidRPr="00E05B7F">
        <w:rPr>
          <w:rFonts w:ascii="Times New Roman" w:eastAsia="Times New Roman" w:hAnsi="Times New Roman" w:cs="Times New Roman"/>
          <w:b/>
          <w:bCs/>
          <w:color w:val="0070C0"/>
          <w:sz w:val="24"/>
          <w:szCs w:val="24"/>
          <w:lang w:eastAsia="tr-TR"/>
        </w:rPr>
        <w:t>nci maddede belirtilen hususlara dikkat edilecektir.</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Etiketlerde bulunacak genel bilgiler;</w:t>
      </w:r>
      <w:r w:rsidR="00A21FE8"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imalatçı kodu ve parça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bulunmakta; stok numarası ayrıca </w:t>
      </w:r>
      <w:proofErr w:type="spellStart"/>
      <w:r w:rsidRPr="00E05B7F">
        <w:rPr>
          <w:rFonts w:ascii="Times New Roman" w:eastAsia="Times New Roman" w:hAnsi="Times New Roman" w:cs="Times New Roman"/>
          <w:b/>
          <w:bCs/>
          <w:color w:val="0070C0"/>
          <w:sz w:val="24"/>
          <w:szCs w:val="24"/>
          <w:lang w:eastAsia="tr-TR"/>
        </w:rPr>
        <w:t>barkodlu</w:t>
      </w:r>
      <w:proofErr w:type="spellEnd"/>
      <w:r w:rsidRPr="00E05B7F">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E05B7F">
        <w:rPr>
          <w:rFonts w:ascii="Times New Roman" w:eastAsia="Times New Roman" w:hAnsi="Times New Roman" w:cs="Times New Roman"/>
          <w:b/>
          <w:bCs/>
          <w:color w:val="0070C0"/>
          <w:sz w:val="24"/>
          <w:szCs w:val="24"/>
          <w:lang w:eastAsia="tr-TR"/>
        </w:rPr>
        <w:t>DĞT,BRM</w:t>
      </w:r>
      <w:proofErr w:type="gramEnd"/>
      <w:r w:rsidRPr="00E05B7F">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E05B7F">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E05B7F">
        <w:rPr>
          <w:rFonts w:ascii="Times New Roman" w:eastAsia="Times New Roman" w:hAnsi="Times New Roman" w:cs="Times New Roman"/>
          <w:b/>
          <w:bCs/>
          <w:color w:val="0070C0"/>
          <w:sz w:val="24"/>
          <w:szCs w:val="24"/>
          <w:lang w:eastAsia="tr-TR"/>
        </w:rPr>
        <w:t>Arial</w:t>
      </w:r>
      <w:proofErr w:type="spellEnd"/>
      <w:r w:rsidRPr="00E05B7F">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E05B7F">
        <w:rPr>
          <w:rFonts w:ascii="Times New Roman" w:eastAsia="Times New Roman" w:hAnsi="Times New Roman" w:cs="Times New Roman"/>
          <w:b/>
          <w:bCs/>
          <w:color w:val="0070C0"/>
          <w:sz w:val="24"/>
          <w:szCs w:val="24"/>
          <w:lang w:eastAsia="tr-TR"/>
        </w:rPr>
        <w:t>. Örneğin: Haki Akrilik Boya</w:t>
      </w:r>
      <w:r w:rsidRPr="00E05B7F">
        <w:rPr>
          <w:rFonts w:ascii="Times New Roman" w:eastAsia="Times New Roman" w:hAnsi="Times New Roman" w:cs="Times New Roman"/>
          <w:b/>
          <w:bCs/>
          <w:color w:val="0070C0"/>
          <w:sz w:val="24"/>
          <w:szCs w:val="24"/>
          <w:lang w:eastAsia="tr-TR"/>
        </w:rPr>
        <w:t xml:space="preserve"> yazılmayacak; </w:t>
      </w:r>
      <w:r w:rsidR="00A02C2C" w:rsidRPr="00E05B7F">
        <w:rPr>
          <w:rFonts w:ascii="Times New Roman" w:eastAsia="Times New Roman" w:hAnsi="Times New Roman" w:cs="Times New Roman"/>
          <w:b/>
          <w:bCs/>
          <w:color w:val="0070C0"/>
          <w:sz w:val="24"/>
          <w:szCs w:val="24"/>
          <w:lang w:eastAsia="tr-TR"/>
        </w:rPr>
        <w:t>BOYA AKRİLİK, HAKİ</w:t>
      </w:r>
      <w:r w:rsidRPr="00E05B7F">
        <w:rPr>
          <w:rFonts w:ascii="Times New Roman" w:eastAsia="Times New Roman" w:hAnsi="Times New Roman" w:cs="Times New Roman"/>
          <w:b/>
          <w:bCs/>
          <w:color w:val="0070C0"/>
          <w:sz w:val="24"/>
          <w:szCs w:val="24"/>
          <w:lang w:eastAsia="tr-TR"/>
        </w:rPr>
        <w:t xml:space="preserve"> şeklinde isimlendirilecektir</w:t>
      </w:r>
      <w:r w:rsidRPr="00E05B7F">
        <w:rPr>
          <w:rFonts w:ascii="Times New Roman" w:eastAsia="Times New Roman" w:hAnsi="Times New Roman" w:cs="Times New Roman"/>
          <w:b/>
          <w:bCs/>
          <w:color w:val="003399"/>
          <w:sz w:val="24"/>
          <w:szCs w:val="24"/>
          <w:lang w:eastAsia="tr-TR"/>
        </w:rPr>
        <w:t>.</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E05B7F">
        <w:rPr>
          <w:rFonts w:ascii="Times New Roman" w:eastAsia="Times New Roman" w:hAnsi="Times New Roman" w:cs="Times New Roman"/>
          <w:b/>
          <w:bCs/>
          <w:color w:val="0070C0"/>
          <w:sz w:val="24"/>
          <w:szCs w:val="24"/>
          <w:lang w:eastAsia="tr-TR"/>
        </w:rPr>
        <w:t>BR.AMB</w:t>
      </w:r>
      <w:proofErr w:type="gramEnd"/>
      <w:r w:rsidRPr="00E05B7F">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E05B7F">
        <w:rPr>
          <w:rFonts w:ascii="Times New Roman" w:eastAsia="Times New Roman" w:hAnsi="Times New Roman" w:cs="Times New Roman"/>
          <w:b/>
          <w:bCs/>
          <w:color w:val="0070C0"/>
          <w:sz w:val="24"/>
          <w:szCs w:val="24"/>
          <w:lang w:eastAsia="tr-TR"/>
        </w:rPr>
        <w:t>.:</w:t>
      </w:r>
      <w:proofErr w:type="gramEnd"/>
      <w:r w:rsidRPr="00E05B7F">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E05B7F">
        <w:rPr>
          <w:rFonts w:ascii="Times New Roman" w:eastAsia="Times New Roman" w:hAnsi="Times New Roman" w:cs="Times New Roman"/>
          <w:b/>
          <w:bCs/>
          <w:color w:val="0070C0"/>
          <w:sz w:val="24"/>
          <w:szCs w:val="24"/>
          <w:lang w:eastAsia="tr-TR"/>
        </w:rPr>
        <w:t>EA:EACH</w:t>
      </w:r>
      <w:proofErr w:type="gramEnd"/>
      <w:r w:rsidRPr="00E05B7F">
        <w:rPr>
          <w:rFonts w:ascii="Times New Roman" w:eastAsia="Times New Roman" w:hAnsi="Times New Roman" w:cs="Times New Roman"/>
          <w:b/>
          <w:bCs/>
          <w:color w:val="0070C0"/>
          <w:sz w:val="24"/>
          <w:szCs w:val="24"/>
          <w:lang w:eastAsia="tr-TR"/>
        </w:rPr>
        <w:t xml:space="preserve"> AD:ADET PR:PAIR PR:ÇİFT ST:SET</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E05B7F">
        <w:rPr>
          <w:rFonts w:ascii="Times New Roman" w:eastAsia="Times New Roman" w:hAnsi="Times New Roman" w:cs="Times New Roman"/>
          <w:b/>
          <w:bCs/>
          <w:color w:val="0070C0"/>
          <w:sz w:val="24"/>
          <w:szCs w:val="24"/>
          <w:lang w:eastAsia="tr-TR"/>
        </w:rPr>
        <w:t>Nato</w:t>
      </w:r>
      <w:proofErr w:type="spellEnd"/>
      <w:r w:rsidRPr="00E05B7F">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8505-00-555-9696</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E05B7F">
        <w:rPr>
          <w:rFonts w:ascii="Times New Roman" w:eastAsia="Times New Roman" w:hAnsi="Times New Roman" w:cs="Times New Roman"/>
          <w:b/>
          <w:bCs/>
          <w:color w:val="0070C0"/>
          <w:sz w:val="24"/>
          <w:szCs w:val="24"/>
          <w:lang w:eastAsia="tr-TR"/>
        </w:rPr>
        <w:t>İM.KODU</w:t>
      </w:r>
      <w:proofErr w:type="gramEnd"/>
      <w:r w:rsidRPr="00E05B7F">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E05B7F">
        <w:rPr>
          <w:rFonts w:ascii="Times New Roman" w:eastAsia="Times New Roman" w:hAnsi="Times New Roman" w:cs="Times New Roman"/>
          <w:b/>
          <w:bCs/>
          <w:color w:val="0070C0"/>
          <w:sz w:val="24"/>
          <w:szCs w:val="24"/>
          <w:lang w:eastAsia="tr-TR"/>
        </w:rPr>
        <w:t>PRC.NO</w:t>
      </w:r>
      <w:proofErr w:type="gramEnd"/>
      <w:r w:rsidRPr="00E05B7F">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YÜKLENİCİ: Yüklenici/Firmanın ticari unvanı yazılacaktır.</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E05B7F">
        <w:rPr>
          <w:rFonts w:ascii="Times New Roman" w:eastAsia="Times New Roman" w:hAnsi="Times New Roman" w:cs="Times New Roman"/>
          <w:b/>
          <w:bCs/>
          <w:color w:val="0070C0"/>
          <w:sz w:val="24"/>
          <w:szCs w:val="24"/>
          <w:lang w:eastAsia="tr-TR"/>
        </w:rPr>
        <w:t>Code</w:t>
      </w:r>
      <w:proofErr w:type="spellEnd"/>
      <w:r w:rsidRPr="00E05B7F">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veya geçici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E05B7F"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21 - Reklam yasağı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22 - Fikri ve sınai mülkiyet hakları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w:t>
      </w:r>
      <w:r w:rsidRPr="00E05B7F">
        <w:rPr>
          <w:rFonts w:ascii="Times New Roman" w:eastAsiaTheme="minorEastAsia" w:hAnsi="Times New Roman" w:cs="Times New Roman"/>
          <w:b/>
          <w:bCs/>
          <w:color w:val="000000"/>
          <w:sz w:val="24"/>
          <w:szCs w:val="24"/>
          <w:lang w:eastAsia="tr-TR"/>
        </w:rPr>
        <w:lastRenderedPageBreak/>
        <w:t xml:space="preserve">olmadığını, eğer bu kapsamda ise konuya ilişkin kendisine ve üçüncü kişilere ait hak ve yükümlülükleri, İdareye tam olarak bildirmek ve belgelendirmek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22.5.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23 - Sözleşmede değişiklik yapılması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Malın montaj veya teslim yeri.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Sözleşmeye konu alım içinde kalması,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24.2. İşin bu şartlar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25 - Süre uzatımı verilebilecek haller ve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25.1.1. Mücbir sebepler: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Doğal afetler.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Kanuni grev.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Genel salgın hastalık.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Kısmi veya genel seferberlik ilanı.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25.1.2. Yukarıda belirtilen hallerin mücbir sebep olarak kabul edilmesi ve yükleniciye süre uzatımı verilebilmesi için, mücbir sebep olarak kabul edilecek durumun;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26 - Sigorta</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26.1.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27 - İdarenin yükümlülükleri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27.1.1.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27.2.1.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27.3. İzinler ve ruhsatlar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27.4. İdarenin personeli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28 - Bildirimler, olurlar, onaylar, belgeler ve tespitler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28.2. İdare veya Yüklenici, sözleşmenin yürütülmesi ve/veya malın teslim edilmesine ilişkin tespit yapılmasını gerektiren durumlarda, bu tespiti yazılı olarak yapar veya yaptırır ve tutanağa bağlar.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29 - Yüklenicinin vekili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30 - Denetim, muayene ve kabul işlemleri</w:t>
      </w:r>
    </w:p>
    <w:p w:rsidR="00F1404C"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 xml:space="preserve">30.1. </w:t>
      </w:r>
      <w:r w:rsidRPr="00E05B7F">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E05B7F">
        <w:rPr>
          <w:rFonts w:ascii="Times New Roman" w:eastAsia="Times New Roman" w:hAnsi="Times New Roman" w:cs="Times New Roman"/>
          <w:b/>
          <w:bCs/>
          <w:color w:val="0070C0"/>
          <w:sz w:val="24"/>
          <w:szCs w:val="24"/>
          <w:lang w:eastAsia="tr-TR"/>
        </w:rPr>
        <w:t>5</w:t>
      </w:r>
      <w:r w:rsidR="006F1FD1" w:rsidRPr="00E05B7F">
        <w:rPr>
          <w:rFonts w:ascii="Times New Roman" w:eastAsia="Times New Roman" w:hAnsi="Times New Roman" w:cs="Times New Roman"/>
          <w:b/>
          <w:bCs/>
          <w:color w:val="0070C0"/>
          <w:sz w:val="24"/>
          <w:szCs w:val="24"/>
          <w:lang w:eastAsia="tr-TR"/>
        </w:rPr>
        <w:t>3'üncü Bakım Fabrika Müdürlüğü</w:t>
      </w:r>
      <w:r w:rsidRPr="00E05B7F">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E05B7F">
        <w:rPr>
          <w:rFonts w:ascii="Times New Roman" w:eastAsia="Times New Roman" w:hAnsi="Times New Roman" w:cs="Times New Roman"/>
          <w:b/>
          <w:bCs/>
          <w:color w:val="0070C0"/>
          <w:sz w:val="24"/>
          <w:szCs w:val="24"/>
          <w:lang w:eastAsia="tr-TR"/>
        </w:rPr>
        <w:t>(</w:t>
      </w:r>
      <w:proofErr w:type="spellStart"/>
      <w:proofErr w:type="gramEnd"/>
      <w:r w:rsidRPr="00E05B7F">
        <w:rPr>
          <w:rFonts w:ascii="Times New Roman" w:eastAsia="Times New Roman" w:hAnsi="Times New Roman" w:cs="Times New Roman"/>
          <w:b/>
          <w:bCs/>
          <w:color w:val="0070C0"/>
          <w:sz w:val="24"/>
          <w:szCs w:val="24"/>
          <w:lang w:eastAsia="tr-TR"/>
        </w:rPr>
        <w:t>Prj</w:t>
      </w:r>
      <w:proofErr w:type="spellEnd"/>
      <w:r w:rsidRPr="00E05B7F">
        <w:rPr>
          <w:rFonts w:ascii="Times New Roman" w:eastAsia="Times New Roman" w:hAnsi="Times New Roman" w:cs="Times New Roman"/>
          <w:b/>
          <w:bCs/>
          <w:color w:val="0070C0"/>
          <w:sz w:val="24"/>
          <w:szCs w:val="24"/>
          <w:lang w:eastAsia="tr-TR"/>
        </w:rPr>
        <w:t xml:space="preserve">. </w:t>
      </w:r>
      <w:proofErr w:type="gramStart"/>
      <w:r w:rsidRPr="00E05B7F">
        <w:rPr>
          <w:rFonts w:ascii="Times New Roman" w:eastAsia="Times New Roman" w:hAnsi="Times New Roman" w:cs="Times New Roman"/>
          <w:b/>
          <w:bCs/>
          <w:color w:val="0070C0"/>
          <w:sz w:val="24"/>
          <w:szCs w:val="24"/>
          <w:lang w:eastAsia="tr-TR"/>
        </w:rPr>
        <w:t>Sb.ları</w:t>
      </w:r>
      <w:proofErr w:type="gramEnd"/>
      <w:r w:rsidRPr="00E05B7F">
        <w:rPr>
          <w:rFonts w:ascii="Times New Roman" w:eastAsia="Times New Roman" w:hAnsi="Times New Roman" w:cs="Times New Roman"/>
          <w:b/>
          <w:bCs/>
          <w:color w:val="0070C0"/>
          <w:sz w:val="24"/>
          <w:szCs w:val="24"/>
          <w:lang w:eastAsia="tr-TR"/>
        </w:rPr>
        <w:t xml:space="preserve"> / Memurları, Şb. </w:t>
      </w:r>
      <w:proofErr w:type="gramStart"/>
      <w:r w:rsidRPr="00E05B7F">
        <w:rPr>
          <w:rFonts w:ascii="Times New Roman" w:eastAsia="Times New Roman" w:hAnsi="Times New Roman" w:cs="Times New Roman"/>
          <w:b/>
          <w:bCs/>
          <w:color w:val="0070C0"/>
          <w:sz w:val="24"/>
          <w:szCs w:val="24"/>
          <w:lang w:eastAsia="tr-TR"/>
        </w:rPr>
        <w:t>Md.leri</w:t>
      </w:r>
      <w:proofErr w:type="gramEnd"/>
      <w:r w:rsidRPr="00E05B7F">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30.1.5.</w:t>
      </w:r>
      <w:r w:rsidR="00275169" w:rsidRPr="00E05B7F">
        <w:rPr>
          <w:rFonts w:ascii="Times New Roman" w:eastAsia="Times New Roman" w:hAnsi="Times New Roman" w:cs="Times New Roman"/>
          <w:b/>
          <w:bCs/>
          <w:color w:val="0070C0"/>
          <w:sz w:val="24"/>
          <w:szCs w:val="24"/>
          <w:lang w:eastAsia="tr-TR"/>
        </w:rPr>
        <w:t xml:space="preserve"> Muayene ve Kabul K</w:t>
      </w:r>
      <w:r w:rsidR="008C6CD5" w:rsidRPr="00E05B7F">
        <w:rPr>
          <w:rFonts w:ascii="Times New Roman" w:eastAsia="Times New Roman" w:hAnsi="Times New Roman" w:cs="Times New Roman"/>
          <w:b/>
          <w:bCs/>
          <w:color w:val="0070C0"/>
          <w:sz w:val="24"/>
          <w:szCs w:val="24"/>
          <w:lang w:eastAsia="tr-TR"/>
        </w:rPr>
        <w:t>omisyonu</w:t>
      </w:r>
      <w:r w:rsidR="004E497B" w:rsidRPr="00E05B7F">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E05B7F">
        <w:rPr>
          <w:rFonts w:ascii="Times New Roman" w:eastAsia="Times New Roman" w:hAnsi="Times New Roman" w:cs="Times New Roman"/>
          <w:b/>
          <w:bCs/>
          <w:color w:val="0070C0"/>
          <w:sz w:val="24"/>
          <w:szCs w:val="24"/>
          <w:lang w:eastAsia="tr-TR"/>
        </w:rPr>
        <w:t xml:space="preserve">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30.1.6</w:t>
      </w:r>
      <w:r w:rsidR="00D92E45" w:rsidRPr="00E05B7F">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30.1.7</w:t>
      </w:r>
      <w:r w:rsidR="00D92E45" w:rsidRPr="00E05B7F">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E05B7F">
        <w:rPr>
          <w:rFonts w:ascii="Times New Roman" w:eastAsia="Times New Roman" w:hAnsi="Times New Roman" w:cs="Times New Roman"/>
          <w:b/>
          <w:bCs/>
          <w:color w:val="0070C0"/>
          <w:sz w:val="24"/>
          <w:szCs w:val="24"/>
          <w:lang w:eastAsia="tr-TR"/>
        </w:rPr>
        <w:t>Laboratuarlarında</w:t>
      </w:r>
      <w:proofErr w:type="spellEnd"/>
      <w:r w:rsidR="00D92E45" w:rsidRPr="00E05B7F">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E05B7F">
        <w:rPr>
          <w:rFonts w:ascii="Times New Roman" w:eastAsia="Times New Roman" w:hAnsi="Times New Roman" w:cs="Times New Roman"/>
          <w:b/>
          <w:bCs/>
          <w:color w:val="0070C0"/>
          <w:sz w:val="24"/>
          <w:szCs w:val="24"/>
          <w:lang w:eastAsia="tr-TR"/>
        </w:rPr>
        <w:t>dizayn</w:t>
      </w:r>
      <w:proofErr w:type="gramEnd"/>
      <w:r w:rsidR="00D92E45" w:rsidRPr="00E05B7F">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30.1.8</w:t>
      </w:r>
      <w:r w:rsidR="00D92E45" w:rsidRPr="00E05B7F">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30.1.9</w:t>
      </w:r>
      <w:r w:rsidR="00D92E45" w:rsidRPr="00E05B7F">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30.1.10</w:t>
      </w:r>
      <w:r w:rsidR="00D92E45" w:rsidRPr="00E05B7F">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E05B7F">
        <w:rPr>
          <w:rFonts w:ascii="Times New Roman" w:eastAsia="Times New Roman" w:hAnsi="Times New Roman" w:cs="Times New Roman"/>
          <w:b/>
          <w:bCs/>
          <w:color w:val="0070C0"/>
          <w:sz w:val="24"/>
          <w:szCs w:val="24"/>
          <w:lang w:eastAsia="tr-TR"/>
        </w:rPr>
        <w:t>red</w:t>
      </w:r>
      <w:proofErr w:type="spellEnd"/>
      <w:r w:rsidR="00D92E45" w:rsidRPr="00E05B7F">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edilmiş ise tebligatta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E05B7F">
        <w:rPr>
          <w:rFonts w:ascii="Times New Roman" w:eastAsia="Times New Roman" w:hAnsi="Times New Roman" w:cs="Times New Roman"/>
          <w:b/>
          <w:bCs/>
          <w:color w:val="0070C0"/>
          <w:sz w:val="24"/>
          <w:szCs w:val="24"/>
          <w:lang w:eastAsia="tr-TR"/>
        </w:rPr>
        <w:t xml:space="preserve">yapılmış </w:t>
      </w:r>
      <w:r w:rsidRPr="00E05B7F">
        <w:rPr>
          <w:rFonts w:ascii="Times New Roman" w:eastAsia="Times New Roman" w:hAnsi="Times New Roman" w:cs="Times New Roman"/>
          <w:b/>
          <w:bCs/>
          <w:color w:val="0070C0"/>
          <w:sz w:val="24"/>
          <w:szCs w:val="24"/>
          <w:lang w:eastAsia="tr-TR"/>
        </w:rPr>
        <w:t>sayılır.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(c) Mal/mallar reddedilmiş ise, idarece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 (</w:t>
      </w:r>
      <w:r w:rsidR="0030686C" w:rsidRPr="00E05B7F">
        <w:rPr>
          <w:rFonts w:ascii="Times New Roman" w:eastAsia="Times New Roman" w:hAnsi="Times New Roman" w:cs="Times New Roman"/>
          <w:b/>
          <w:bCs/>
          <w:color w:val="0070C0"/>
          <w:sz w:val="24"/>
          <w:szCs w:val="24"/>
          <w:lang w:eastAsia="tr-TR"/>
        </w:rPr>
        <w:t>Beş</w:t>
      </w:r>
      <w:r w:rsidRPr="00E05B7F">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E05B7F">
        <w:rPr>
          <w:rFonts w:ascii="Times New Roman" w:eastAsia="Times New Roman" w:hAnsi="Times New Roman" w:cs="Times New Roman"/>
          <w:b/>
          <w:bCs/>
          <w:color w:val="0070C0"/>
          <w:sz w:val="24"/>
          <w:szCs w:val="24"/>
          <w:lang w:eastAsia="tr-TR"/>
        </w:rPr>
        <w:t>Bindebeş</w:t>
      </w:r>
      <w:proofErr w:type="spellEnd"/>
      <w:r w:rsidRPr="00E05B7F">
        <w:rPr>
          <w:rFonts w:ascii="Times New Roman" w:eastAsia="Times New Roman" w:hAnsi="Times New Roman" w:cs="Times New Roman"/>
          <w:b/>
          <w:bCs/>
          <w:color w:val="0070C0"/>
          <w:sz w:val="24"/>
          <w:szCs w:val="24"/>
          <w:lang w:eastAsia="tr-TR"/>
        </w:rPr>
        <w:t>) ceza alınır.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w:t>
      </w:r>
      <w:r w:rsidR="002469EF" w:rsidRPr="00E05B7F">
        <w:rPr>
          <w:rFonts w:ascii="Times New Roman" w:eastAsia="Times New Roman" w:hAnsi="Times New Roman" w:cs="Times New Roman"/>
          <w:b/>
          <w:bCs/>
          <w:color w:val="0070C0"/>
          <w:sz w:val="24"/>
          <w:szCs w:val="24"/>
          <w:lang w:eastAsia="tr-TR"/>
        </w:rPr>
        <w:t>1</w:t>
      </w:r>
      <w:r w:rsidRPr="00E05B7F">
        <w:rPr>
          <w:rFonts w:ascii="Times New Roman" w:eastAsia="Times New Roman" w:hAnsi="Times New Roman" w:cs="Times New Roman"/>
          <w:b/>
          <w:bCs/>
          <w:color w:val="0070C0"/>
          <w:sz w:val="24"/>
          <w:szCs w:val="24"/>
          <w:lang w:eastAsia="tr-TR"/>
        </w:rPr>
        <w:t>. Muayenede geçen süre teslim süresinden sayılmaz.</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30.1.12</w:t>
      </w:r>
      <w:r w:rsidR="00D92E45" w:rsidRPr="00E05B7F">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30.1.13</w:t>
      </w:r>
      <w:r w:rsidR="00D92E45" w:rsidRPr="00E05B7F">
        <w:rPr>
          <w:rFonts w:ascii="Times New Roman" w:eastAsia="Times New Roman" w:hAnsi="Times New Roman" w:cs="Times New Roman"/>
          <w:b/>
          <w:bCs/>
          <w:color w:val="0070C0"/>
          <w:sz w:val="24"/>
          <w:szCs w:val="24"/>
          <w:lang w:eastAsia="tr-TR"/>
        </w:rPr>
        <w:t xml:space="preserve">. Sözleşme ile taahhüt edilen malların tamamı veya ihtiva ettiği </w:t>
      </w:r>
      <w:r w:rsidR="00F90619" w:rsidRPr="00E05B7F">
        <w:rPr>
          <w:rFonts w:ascii="Times New Roman" w:eastAsia="Times New Roman" w:hAnsi="Times New Roman" w:cs="Times New Roman"/>
          <w:b/>
          <w:bCs/>
          <w:color w:val="0070C0"/>
          <w:sz w:val="24"/>
          <w:szCs w:val="24"/>
          <w:lang w:eastAsia="tr-TR"/>
        </w:rPr>
        <w:t>her bir</w:t>
      </w:r>
      <w:r w:rsidR="00D92E45" w:rsidRPr="00E05B7F">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E05B7F">
        <w:rPr>
          <w:rFonts w:ascii="Times New Roman" w:eastAsia="Times New Roman" w:hAnsi="Times New Roman" w:cs="Times New Roman"/>
          <w:b/>
          <w:bCs/>
          <w:color w:val="0070C0"/>
          <w:sz w:val="24"/>
          <w:szCs w:val="24"/>
          <w:lang w:eastAsia="tr-TR"/>
        </w:rPr>
        <w:t xml:space="preserve"> muayene sonucunda kabul edilen </w:t>
      </w:r>
      <w:r w:rsidR="00D92E45" w:rsidRPr="00E05B7F">
        <w:rPr>
          <w:rFonts w:ascii="Times New Roman" w:eastAsia="Times New Roman" w:hAnsi="Times New Roman" w:cs="Times New Roman"/>
          <w:b/>
          <w:bCs/>
          <w:color w:val="0070C0"/>
          <w:sz w:val="24"/>
          <w:szCs w:val="24"/>
          <w:lang w:eastAsia="tr-TR"/>
        </w:rPr>
        <w:t>kalemlerin bedeli usulüne uygun düzenlenecek belgelere istinad</w:t>
      </w:r>
      <w:r w:rsidR="0068790F" w:rsidRPr="00E05B7F">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E05B7F">
        <w:rPr>
          <w:rFonts w:ascii="Times New Roman" w:eastAsia="Times New Roman" w:hAnsi="Times New Roman" w:cs="Times New Roman"/>
          <w:b/>
          <w:bCs/>
          <w:color w:val="0070C0"/>
          <w:sz w:val="24"/>
          <w:szCs w:val="24"/>
          <w:lang w:eastAsia="tr-TR"/>
        </w:rPr>
        <w:t>kalemlerin</w:t>
      </w:r>
      <w:r w:rsidR="0068790F" w:rsidRPr="00E05B7F">
        <w:rPr>
          <w:rFonts w:ascii="Times New Roman" w:eastAsia="Times New Roman" w:hAnsi="Times New Roman" w:cs="Times New Roman"/>
          <w:b/>
          <w:bCs/>
          <w:color w:val="0070C0"/>
          <w:sz w:val="24"/>
          <w:szCs w:val="24"/>
          <w:lang w:eastAsia="tr-TR"/>
        </w:rPr>
        <w:t xml:space="preserve">, birinin veya birden </w:t>
      </w:r>
      <w:proofErr w:type="gramStart"/>
      <w:r w:rsidR="0068790F" w:rsidRPr="00E05B7F">
        <w:rPr>
          <w:rFonts w:ascii="Times New Roman" w:eastAsia="Times New Roman" w:hAnsi="Times New Roman" w:cs="Times New Roman"/>
          <w:b/>
          <w:bCs/>
          <w:color w:val="0070C0"/>
          <w:sz w:val="24"/>
          <w:szCs w:val="24"/>
          <w:lang w:eastAsia="tr-TR"/>
        </w:rPr>
        <w:t xml:space="preserve">fazlasının </w:t>
      </w:r>
      <w:r w:rsidR="00D92E45" w:rsidRPr="00E05B7F">
        <w:rPr>
          <w:rFonts w:ascii="Times New Roman" w:eastAsia="Times New Roman" w:hAnsi="Times New Roman" w:cs="Times New Roman"/>
          <w:b/>
          <w:bCs/>
          <w:color w:val="0070C0"/>
          <w:sz w:val="24"/>
          <w:szCs w:val="24"/>
          <w:lang w:eastAsia="tr-TR"/>
        </w:rPr>
        <w:t xml:space="preserve"> </w:t>
      </w:r>
      <w:proofErr w:type="spellStart"/>
      <w:r w:rsidR="00D92E45" w:rsidRPr="00E05B7F">
        <w:rPr>
          <w:rFonts w:ascii="Times New Roman" w:eastAsia="Times New Roman" w:hAnsi="Times New Roman" w:cs="Times New Roman"/>
          <w:b/>
          <w:bCs/>
          <w:color w:val="0070C0"/>
          <w:sz w:val="24"/>
          <w:szCs w:val="24"/>
          <w:lang w:eastAsia="tr-TR"/>
        </w:rPr>
        <w:t>red</w:t>
      </w:r>
      <w:proofErr w:type="spellEnd"/>
      <w:proofErr w:type="gramEnd"/>
      <w:r w:rsidR="00D92E45" w:rsidRPr="00E05B7F">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E05B7F">
        <w:rPr>
          <w:rFonts w:ascii="Times New Roman" w:eastAsia="Times New Roman" w:hAnsi="Times New Roman" w:cs="Times New Roman"/>
          <w:b/>
          <w:bCs/>
          <w:color w:val="0070C0"/>
          <w:sz w:val="24"/>
          <w:szCs w:val="24"/>
          <w:lang w:eastAsia="tr-TR"/>
        </w:rPr>
        <w:t>ihtarlı</w:t>
      </w:r>
      <w:proofErr w:type="spellEnd"/>
      <w:r w:rsidR="00D92E45" w:rsidRPr="00E05B7F">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E05B7F">
        <w:rPr>
          <w:rFonts w:ascii="Times New Roman" w:eastAsia="Times New Roman" w:hAnsi="Times New Roman" w:cs="Times New Roman"/>
          <w:b/>
          <w:bCs/>
          <w:color w:val="0070C0"/>
          <w:sz w:val="24"/>
          <w:szCs w:val="24"/>
          <w:lang w:eastAsia="tr-TR"/>
        </w:rPr>
        <w:t>irad</w:t>
      </w:r>
      <w:proofErr w:type="spellEnd"/>
      <w:r w:rsidR="00D92E45" w:rsidRPr="00E05B7F">
        <w:rPr>
          <w:rFonts w:ascii="Times New Roman" w:eastAsia="Times New Roman" w:hAnsi="Times New Roman" w:cs="Times New Roman"/>
          <w:b/>
          <w:bCs/>
          <w:color w:val="0070C0"/>
          <w:sz w:val="24"/>
          <w:szCs w:val="24"/>
          <w:lang w:eastAsia="tr-TR"/>
        </w:rPr>
        <w:t xml:space="preserve"> ka</w:t>
      </w:r>
      <w:r w:rsidR="0068790F" w:rsidRPr="00E05B7F">
        <w:rPr>
          <w:rFonts w:ascii="Times New Roman" w:eastAsia="Times New Roman" w:hAnsi="Times New Roman" w:cs="Times New Roman"/>
          <w:b/>
          <w:bCs/>
          <w:color w:val="0070C0"/>
          <w:sz w:val="24"/>
          <w:szCs w:val="24"/>
          <w:lang w:eastAsia="tr-TR"/>
        </w:rPr>
        <w:t>ydedilerek iş bu sözleşmenin 35’</w:t>
      </w:r>
      <w:r w:rsidR="00D92E45" w:rsidRPr="00E05B7F">
        <w:rPr>
          <w:rFonts w:ascii="Times New Roman" w:eastAsia="Times New Roman" w:hAnsi="Times New Roman" w:cs="Times New Roman"/>
          <w:b/>
          <w:bCs/>
          <w:color w:val="0070C0"/>
          <w:sz w:val="24"/>
          <w:szCs w:val="24"/>
          <w:lang w:eastAsia="tr-TR"/>
        </w:rPr>
        <w:t>inci madde hükümleri aynen uygulanır.</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30.1.14</w:t>
      </w:r>
      <w:r w:rsidR="00D92E45" w:rsidRPr="00E05B7F">
        <w:rPr>
          <w:rFonts w:ascii="Times New Roman" w:eastAsia="Times New Roman" w:hAnsi="Times New Roman" w:cs="Times New Roman"/>
          <w:b/>
          <w:bCs/>
          <w:color w:val="0070C0"/>
          <w:sz w:val="24"/>
          <w:szCs w:val="24"/>
          <w:lang w:eastAsia="tr-TR"/>
        </w:rPr>
        <w:t>. Muayene safhasında ihale dosya muhteviyatı malzemeler için;</w:t>
      </w:r>
    </w:p>
    <w:p w:rsidR="00F1404C" w:rsidRPr="00E05B7F"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Mal Alım Listesinde</w:t>
      </w:r>
      <w:r w:rsidR="00D92E45" w:rsidRPr="00E05B7F">
        <w:rPr>
          <w:rFonts w:ascii="Times New Roman" w:eastAsia="Times New Roman" w:hAnsi="Times New Roman" w:cs="Times New Roman"/>
          <w:b/>
          <w:bCs/>
          <w:color w:val="0070C0"/>
          <w:sz w:val="24"/>
          <w:szCs w:val="24"/>
          <w:lang w:eastAsia="tr-TR"/>
        </w:rPr>
        <w:t xml:space="preserve"> istenilen belgeleri,</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30.1.15</w:t>
      </w:r>
      <w:r w:rsidR="00D92E45" w:rsidRPr="00E05B7F">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E05B7F">
        <w:rPr>
          <w:rFonts w:ascii="Times New Roman" w:eastAsia="Times New Roman" w:hAnsi="Times New Roman" w:cs="Times New Roman"/>
          <w:b/>
          <w:bCs/>
          <w:color w:val="0070C0"/>
          <w:sz w:val="24"/>
          <w:szCs w:val="24"/>
          <w:lang w:eastAsia="tr-TR"/>
        </w:rPr>
        <w:t xml:space="preserve">olan </w:t>
      </w:r>
      <w:r w:rsidR="00D92E45" w:rsidRPr="00E05B7F">
        <w:rPr>
          <w:rFonts w:ascii="Times New Roman" w:eastAsia="Times New Roman" w:hAnsi="Times New Roman" w:cs="Times New Roman"/>
          <w:b/>
          <w:bCs/>
          <w:color w:val="0070C0"/>
          <w:sz w:val="24"/>
          <w:szCs w:val="24"/>
          <w:lang w:eastAsia="tr-TR"/>
        </w:rPr>
        <w:t>kusur ve noksanlıklardır</w:t>
      </w:r>
      <w:r w:rsidR="00DF5FCA" w:rsidRPr="00E05B7F">
        <w:rPr>
          <w:rFonts w:ascii="Times New Roman" w:eastAsia="Times New Roman" w:hAnsi="Times New Roman" w:cs="Times New Roman"/>
          <w:b/>
          <w:bCs/>
          <w:color w:val="0070C0"/>
          <w:sz w:val="24"/>
          <w:szCs w:val="24"/>
          <w:lang w:eastAsia="tr-TR"/>
        </w:rPr>
        <w:t>.</w:t>
      </w:r>
    </w:p>
    <w:p w:rsidR="00DF5FCA" w:rsidRPr="00E05B7F" w:rsidRDefault="002469EF" w:rsidP="002469EF">
      <w:pPr>
        <w:autoSpaceDE w:val="0"/>
        <w:autoSpaceDN w:val="0"/>
        <w:spacing w:after="120" w:line="240" w:lineRule="atLeast"/>
        <w:jc w:val="both"/>
        <w:rPr>
          <w:rFonts w:ascii="Times New Roman" w:eastAsia="Times New Roman" w:hAnsi="Times New Roman" w:cs="Times New Roman"/>
          <w:b/>
          <w:bCs/>
          <w:color w:val="FF0000"/>
          <w:sz w:val="24"/>
          <w:szCs w:val="24"/>
          <w:lang w:eastAsia="tr-TR"/>
        </w:rPr>
      </w:pPr>
      <w:r w:rsidRPr="00E05B7F">
        <w:rPr>
          <w:rFonts w:ascii="Times New Roman" w:eastAsia="Times New Roman" w:hAnsi="Times New Roman" w:cs="Times New Roman"/>
          <w:b/>
          <w:bCs/>
          <w:color w:val="FF0000"/>
          <w:sz w:val="24"/>
          <w:szCs w:val="24"/>
          <w:lang w:eastAsia="tr-TR"/>
        </w:rPr>
        <w:t>30.1.16</w:t>
      </w:r>
      <w:r w:rsidR="00DF5FCA" w:rsidRPr="00E05B7F">
        <w:rPr>
          <w:rFonts w:ascii="Times New Roman" w:eastAsia="Times New Roman" w:hAnsi="Times New Roman" w:cs="Times New Roman"/>
          <w:b/>
          <w:bCs/>
          <w:color w:val="FF0000"/>
          <w:sz w:val="24"/>
          <w:szCs w:val="24"/>
          <w:lang w:eastAsia="tr-TR"/>
        </w:rPr>
        <w:t xml:space="preserve">. </w:t>
      </w:r>
      <w:r w:rsidR="00BD7534" w:rsidRPr="00E05B7F">
        <w:rPr>
          <w:rFonts w:ascii="Times New Roman" w:eastAsia="Times New Roman" w:hAnsi="Times New Roman" w:cs="Times New Roman"/>
          <w:b/>
          <w:bCs/>
          <w:color w:val="FF0000"/>
          <w:sz w:val="24"/>
          <w:szCs w:val="24"/>
          <w:lang w:eastAsia="tr-TR"/>
        </w:rPr>
        <w:t>Kısmi kabul yapılabilecektir. Kısımlar içinde kalem bazında kabul yapılmayacaktır.</w:t>
      </w:r>
      <w:r w:rsidR="00DF5FCA" w:rsidRPr="00E05B7F">
        <w:rPr>
          <w:rFonts w:ascii="Times New Roman" w:eastAsia="Times New Roman" w:hAnsi="Times New Roman" w:cs="Times New Roman"/>
          <w:b/>
          <w:bCs/>
          <w:color w:val="FF0000"/>
          <w:sz w:val="24"/>
          <w:szCs w:val="24"/>
          <w:lang w:eastAsia="tr-TR"/>
        </w:rPr>
        <w:t xml:space="preserve"> </w:t>
      </w:r>
    </w:p>
    <w:p w:rsidR="00D92E45" w:rsidRPr="00E05B7F"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31 - Ödeme belgelerinin düzenlenmesi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31</w:t>
      </w:r>
      <w:r w:rsidR="00161A25" w:rsidRPr="00E05B7F">
        <w:rPr>
          <w:rFonts w:ascii="Times New Roman" w:eastAsiaTheme="minorEastAsia" w:hAnsi="Times New Roman" w:cs="Times New Roman"/>
          <w:b/>
          <w:bCs/>
          <w:color w:val="000000"/>
          <w:sz w:val="24"/>
          <w:szCs w:val="24"/>
          <w:lang w:eastAsia="tr-TR"/>
        </w:rPr>
        <w:t>.4. Bu madde boş bırakılmıştır.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32 - Sözleşmenin devir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33 - Sözleşme ve eklerine uymayan işler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33.2.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sidRPr="00E05B7F">
        <w:rPr>
          <w:rFonts w:ascii="Times New Roman" w:eastAsiaTheme="minorEastAsia" w:hAnsi="Times New Roman" w:cs="Times New Roman"/>
          <w:b/>
          <w:bCs/>
          <w:color w:val="000000"/>
          <w:sz w:val="24"/>
          <w:szCs w:val="24"/>
          <w:lang w:eastAsia="tr-TR"/>
        </w:rPr>
        <w:t>in, sözleşmeye uygun olarak malı</w:t>
      </w:r>
      <w:r w:rsidRPr="00E05B7F">
        <w:rPr>
          <w:rFonts w:ascii="Times New Roman" w:eastAsiaTheme="minorEastAsia" w:hAnsi="Times New Roman" w:cs="Times New Roman"/>
          <w:b/>
          <w:bCs/>
          <w:color w:val="000000"/>
          <w:sz w:val="24"/>
          <w:szCs w:val="24"/>
          <w:lang w:eastAsia="tr-TR"/>
        </w:rPr>
        <w:t xml:space="preserve"> veya malları süresinde teslim etmemesi halinde </w:t>
      </w:r>
      <w:r w:rsidRPr="00E05B7F">
        <w:rPr>
          <w:rFonts w:ascii="Times New Roman" w:eastAsiaTheme="minorEastAsia" w:hAnsi="Times New Roman" w:cs="Times New Roman"/>
          <w:b/>
          <w:bCs/>
          <w:color w:val="0070C0"/>
          <w:sz w:val="24"/>
          <w:szCs w:val="24"/>
          <w:lang w:eastAsia="tr-TR"/>
        </w:rPr>
        <w:t>1</w:t>
      </w:r>
      <w:r w:rsidR="00161A25" w:rsidRPr="00E05B7F">
        <w:rPr>
          <w:rFonts w:ascii="Times New Roman" w:eastAsiaTheme="minorEastAsia" w:hAnsi="Times New Roman" w:cs="Times New Roman"/>
          <w:b/>
          <w:bCs/>
          <w:color w:val="0070C0"/>
          <w:sz w:val="24"/>
          <w:szCs w:val="24"/>
          <w:lang w:eastAsia="tr-TR"/>
        </w:rPr>
        <w:t>0</w:t>
      </w:r>
      <w:r w:rsidRPr="00E05B7F">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E05B7F">
        <w:rPr>
          <w:rFonts w:ascii="Times New Roman" w:eastAsiaTheme="minorEastAsia" w:hAnsi="Times New Roman" w:cs="Times New Roman"/>
          <w:b/>
          <w:bCs/>
          <w:color w:val="0070C0"/>
          <w:sz w:val="24"/>
          <w:szCs w:val="24"/>
          <w:lang w:eastAsia="tr-TR"/>
        </w:rPr>
        <w:t xml:space="preserve">% </w:t>
      </w:r>
      <w:r w:rsidR="00161A25" w:rsidRPr="00E05B7F">
        <w:rPr>
          <w:rFonts w:ascii="Times New Roman" w:eastAsiaTheme="minorEastAsia" w:hAnsi="Times New Roman" w:cs="Times New Roman"/>
          <w:b/>
          <w:bCs/>
          <w:color w:val="0070C0"/>
          <w:sz w:val="24"/>
          <w:szCs w:val="24"/>
          <w:lang w:eastAsia="tr-TR"/>
        </w:rPr>
        <w:t>0,5</w:t>
      </w:r>
      <w:r w:rsidRPr="00E05B7F">
        <w:rPr>
          <w:rFonts w:ascii="Times New Roman" w:eastAsiaTheme="minorEastAsia" w:hAnsi="Times New Roman" w:cs="Times New Roman"/>
          <w:b/>
          <w:bCs/>
          <w:color w:val="0070C0"/>
          <w:sz w:val="24"/>
          <w:szCs w:val="24"/>
          <w:lang w:eastAsia="tr-TR"/>
        </w:rPr>
        <w:t xml:space="preserve"> (BİNDE BEŞ)  </w:t>
      </w:r>
      <w:r w:rsidRPr="00E05B7F">
        <w:rPr>
          <w:rFonts w:ascii="Times New Roman" w:eastAsiaTheme="minorEastAsia" w:hAnsi="Times New Roman" w:cs="Times New Roman"/>
          <w:b/>
          <w:bCs/>
          <w:color w:val="000000"/>
          <w:sz w:val="24"/>
          <w:szCs w:val="24"/>
          <w:lang w:eastAsia="tr-TR"/>
        </w:rPr>
        <w:t xml:space="preserve">oranında gecikme cezası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E05B7F">
        <w:rPr>
          <w:rFonts w:ascii="Times New Roman" w:eastAsiaTheme="minorEastAsia" w:hAnsi="Times New Roman" w:cs="Times New Roman"/>
          <w:b/>
          <w:bCs/>
          <w:color w:val="003399"/>
          <w:sz w:val="24"/>
          <w:szCs w:val="24"/>
          <w:lang w:eastAsia="tr-TR"/>
        </w:rPr>
        <w:t>2</w:t>
      </w:r>
      <w:r w:rsidRPr="00E05B7F">
        <w:rPr>
          <w:rFonts w:ascii="Times New Roman" w:eastAsiaTheme="minorEastAsia" w:hAnsi="Times New Roman" w:cs="Times New Roman"/>
          <w:b/>
          <w:bCs/>
          <w:color w:val="000000"/>
          <w:sz w:val="24"/>
          <w:szCs w:val="24"/>
          <w:lang w:eastAsia="tr-TR"/>
        </w:rPr>
        <w:t xml:space="preserve"> defaya mahsus yükleniciye teslim </w:t>
      </w:r>
      <w:proofErr w:type="gramStart"/>
      <w:r w:rsidRPr="00E05B7F">
        <w:rPr>
          <w:rFonts w:ascii="Times New Roman" w:eastAsiaTheme="minorEastAsia" w:hAnsi="Times New Roman" w:cs="Times New Roman"/>
          <w:b/>
          <w:bCs/>
          <w:color w:val="000000"/>
          <w:sz w:val="24"/>
          <w:szCs w:val="24"/>
          <w:lang w:eastAsia="tr-TR"/>
        </w:rPr>
        <w:t>imkanı</w:t>
      </w:r>
      <w:proofErr w:type="gramEnd"/>
      <w:r w:rsidRPr="00E05B7F">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35 - Sözleşmenin feshi ve işin tasfiyesi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35.1. İdarenin sözleşmeyi feshetmesi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35.2. Yüklenicinin sözleşmeyi feshetmesi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E05B7F">
        <w:rPr>
          <w:rFonts w:ascii="Times New Roman" w:eastAsiaTheme="minorEastAsia" w:hAnsi="Times New Roman" w:cs="Times New Roman"/>
          <w:b/>
          <w:bCs/>
          <w:color w:val="000000"/>
          <w:sz w:val="24"/>
          <w:szCs w:val="24"/>
          <w:lang w:eastAsia="tr-TR"/>
        </w:rPr>
        <w:t>acz</w:t>
      </w:r>
      <w:proofErr w:type="spellEnd"/>
      <w:r w:rsidRPr="00E05B7F">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lastRenderedPageBreak/>
        <w:t xml:space="preserve">a) İvediliği nedeniyle taahhüdün kalan kısmının yeniden ihale edilmesi için yeterli sürenin bulunmaması,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36 - Fesih tarihinin belirlenmesi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37 - Fesih halinde yapılacak işlemler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w:t>
      </w:r>
      <w:r w:rsidRPr="00E05B7F">
        <w:rPr>
          <w:rFonts w:ascii="Times New Roman" w:eastAsiaTheme="minorEastAsia" w:hAnsi="Times New Roman" w:cs="Times New Roman"/>
          <w:b/>
          <w:bCs/>
          <w:color w:val="000000"/>
          <w:sz w:val="24"/>
          <w:szCs w:val="24"/>
          <w:lang w:eastAsia="tr-TR"/>
        </w:rPr>
        <w:lastRenderedPageBreak/>
        <w:t xml:space="preserve">ve varsa bakiye tutar Yükleniciye ödenir. İdare bu işlemlerinde genel hukuk hükümlerini esas alır.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38 - Sözleşmenin feshi halinde yüklenicinin mallarının tahliyesi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E05B7F">
        <w:rPr>
          <w:rFonts w:ascii="Times New Roman" w:eastAsiaTheme="minorEastAsia" w:hAnsi="Times New Roman" w:cs="Times New Roman"/>
          <w:b/>
          <w:bCs/>
          <w:color w:val="000000"/>
          <w:sz w:val="24"/>
          <w:szCs w:val="24"/>
          <w:lang w:eastAsia="tr-TR"/>
        </w:rPr>
        <w:t>ekipmanları</w:t>
      </w:r>
      <w:proofErr w:type="gramEnd"/>
      <w:r w:rsidRPr="00E05B7F">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E05B7F">
        <w:rPr>
          <w:rFonts w:ascii="Times New Roman" w:eastAsiaTheme="minorEastAsia" w:hAnsi="Times New Roman" w:cs="Times New Roman"/>
          <w:b/>
          <w:bCs/>
          <w:sz w:val="24"/>
          <w:szCs w:val="24"/>
          <w:lang w:eastAsia="tr-TR"/>
        </w:rPr>
        <w:t>mahkumiyeti</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E05B7F">
        <w:rPr>
          <w:rFonts w:ascii="Times New Roman" w:eastAsiaTheme="minorEastAsia" w:hAnsi="Times New Roman" w:cs="Times New Roman"/>
          <w:b/>
          <w:bCs/>
          <w:color w:val="000000"/>
          <w:sz w:val="24"/>
          <w:szCs w:val="24"/>
          <w:lang w:eastAsia="tr-TR"/>
        </w:rPr>
        <w:t>mahkumiyeti</w:t>
      </w:r>
      <w:proofErr w:type="gramEnd"/>
      <w:r w:rsidRPr="00E05B7F">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E05B7F">
        <w:rPr>
          <w:rFonts w:ascii="Times New Roman" w:eastAsiaTheme="minorEastAsia" w:hAnsi="Times New Roman" w:cs="Times New Roman"/>
          <w:b/>
          <w:bCs/>
          <w:color w:val="000000"/>
          <w:sz w:val="24"/>
          <w:szCs w:val="24"/>
          <w:lang w:eastAsia="tr-TR"/>
        </w:rPr>
        <w:t>mahkumiyeti</w:t>
      </w:r>
      <w:proofErr w:type="gramEnd"/>
      <w:r w:rsidRPr="00E05B7F">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40 - Kabulden sonraki hata ve ayıplardan sorumluluk</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E05B7F">
        <w:rPr>
          <w:rFonts w:ascii="Times New Roman" w:eastAsiaTheme="minorEastAsia" w:hAnsi="Times New Roman" w:cs="Times New Roman"/>
          <w:b/>
          <w:bCs/>
          <w:color w:val="000000"/>
          <w:sz w:val="24"/>
          <w:szCs w:val="24"/>
          <w:lang w:eastAsia="tr-TR"/>
        </w:rPr>
        <w:t>imkansız</w:t>
      </w:r>
      <w:proofErr w:type="gramEnd"/>
      <w:r w:rsidRPr="00E05B7F">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41 - Yüklenicinin ceza sorumluluğu</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E05B7F">
        <w:rPr>
          <w:rFonts w:ascii="Times New Roman" w:eastAsiaTheme="minorEastAsia" w:hAnsi="Times New Roman" w:cs="Times New Roman"/>
          <w:b/>
          <w:bCs/>
          <w:color w:val="000000"/>
          <w:sz w:val="24"/>
          <w:szCs w:val="24"/>
          <w:lang w:eastAsia="tr-TR"/>
        </w:rPr>
        <w:t>26/9/2004</w:t>
      </w:r>
      <w:proofErr w:type="gramEnd"/>
      <w:r w:rsidRPr="00E05B7F">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w:t>
      </w:r>
      <w:r w:rsidRPr="00E05B7F">
        <w:rPr>
          <w:rFonts w:ascii="Times New Roman" w:eastAsiaTheme="minorEastAsia" w:hAnsi="Times New Roman" w:cs="Times New Roman"/>
          <w:b/>
          <w:bCs/>
          <w:color w:val="000000"/>
          <w:sz w:val="24"/>
          <w:szCs w:val="24"/>
          <w:lang w:eastAsia="tr-TR"/>
        </w:rPr>
        <w:lastRenderedPageBreak/>
        <w:t xml:space="preserve">kovuşturması yapılmak üzere yetkili Cumhuriyet Savcılığına suç duyurusunda bulunulur. Bu kişiler hakkında bir cezaya hükmedilmesi halinde, 4735 sayılı Kanunun 27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 hükmü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42 - Anlaşmazlıkların çözümü</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E05B7F">
        <w:rPr>
          <w:rFonts w:ascii="Times New Roman" w:eastAsiaTheme="minorEastAsia" w:hAnsi="Times New Roman" w:cs="Times New Roman"/>
          <w:b/>
          <w:bCs/>
          <w:color w:val="0070C0"/>
          <w:sz w:val="24"/>
          <w:szCs w:val="24"/>
          <w:lang w:eastAsia="tr-TR"/>
        </w:rPr>
        <w:t xml:space="preserve">ERZİNCAN </w:t>
      </w:r>
      <w:r w:rsidRPr="00E05B7F">
        <w:rPr>
          <w:rFonts w:ascii="Times New Roman" w:eastAsiaTheme="minorEastAsia" w:hAnsi="Times New Roman" w:cs="Times New Roman"/>
          <w:b/>
          <w:bCs/>
          <w:color w:val="000000"/>
          <w:sz w:val="24"/>
          <w:szCs w:val="24"/>
          <w:lang w:eastAsia="tr-TR"/>
        </w:rPr>
        <w:t xml:space="preserve">mahkemeleri ve icra daireleri yetkilidir.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43 - Hüküm bulunmayan haller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44 - Diğer hususlar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 xml:space="preserve">44.1. </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E05B7F">
        <w:rPr>
          <w:rFonts w:ascii="Times New Roman" w:eastAsia="Times New Roman" w:hAnsi="Times New Roman" w:cs="Times New Roman"/>
          <w:b/>
          <w:bCs/>
          <w:color w:val="0070C0"/>
          <w:sz w:val="24"/>
          <w:szCs w:val="24"/>
          <w:lang w:eastAsia="tr-TR"/>
        </w:rPr>
        <w:t>dahil</w:t>
      </w:r>
      <w:proofErr w:type="gramEnd"/>
      <w:r w:rsidRPr="00E05B7F">
        <w:rPr>
          <w:rFonts w:ascii="Times New Roman" w:eastAsia="Times New Roman" w:hAnsi="Times New Roman" w:cs="Times New Roman"/>
          <w:b/>
          <w:bCs/>
          <w:color w:val="0070C0"/>
          <w:sz w:val="24"/>
          <w:szCs w:val="24"/>
          <w:lang w:eastAsia="tr-TR"/>
        </w:rPr>
        <w:t>) hesap edilecektir.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44.1.2.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E05B7F">
        <w:rPr>
          <w:rFonts w:ascii="Times New Roman" w:eastAsia="Times New Roman" w:hAnsi="Times New Roman" w:cs="Times New Roman"/>
          <w:b/>
          <w:bCs/>
          <w:color w:val="0070C0"/>
          <w:sz w:val="24"/>
          <w:szCs w:val="24"/>
          <w:lang w:eastAsia="tr-TR"/>
        </w:rPr>
        <w:t>dahil</w:t>
      </w:r>
      <w:proofErr w:type="gramEnd"/>
      <w:r w:rsidRPr="00E05B7F">
        <w:rPr>
          <w:rFonts w:ascii="Times New Roman" w:eastAsia="Times New Roman" w:hAnsi="Times New Roman" w:cs="Times New Roman"/>
          <w:b/>
          <w:bCs/>
          <w:color w:val="0070C0"/>
          <w:sz w:val="24"/>
          <w:szCs w:val="24"/>
          <w:lang w:eastAsia="tr-TR"/>
        </w:rPr>
        <w:t xml:space="preserve">) hesaplanacaktır. </w:t>
      </w:r>
    </w:p>
    <w:p w:rsidR="00B93214" w:rsidRPr="00E05B7F"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E05B7F">
        <w:rPr>
          <w:rFonts w:ascii="Times New Roman" w:eastAsia="Times New Roman" w:hAnsi="Times New Roman" w:cs="Times New Roman"/>
          <w:b/>
          <w:bCs/>
          <w:color w:val="0070C0"/>
          <w:sz w:val="24"/>
          <w:szCs w:val="24"/>
          <w:lang w:eastAsia="tr-TR"/>
        </w:rPr>
        <w:t>44.1.4. Kesin teminatın iadesi</w:t>
      </w:r>
      <w:r w:rsidR="00B93214" w:rsidRPr="00E05B7F">
        <w:rPr>
          <w:rFonts w:ascii="Times New Roman" w:eastAsia="Times New Roman" w:hAnsi="Times New Roman" w:cs="Times New Roman"/>
          <w:b/>
          <w:bCs/>
          <w:color w:val="0070C0"/>
          <w:sz w:val="24"/>
          <w:szCs w:val="24"/>
          <w:lang w:eastAsia="tr-TR"/>
        </w:rPr>
        <w:t xml:space="preserve">; </w:t>
      </w:r>
      <w:r w:rsidR="00B93214" w:rsidRPr="00E05B7F">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Garanti</w:t>
      </w:r>
      <w:r w:rsidR="00476738" w:rsidRPr="00E05B7F">
        <w:rPr>
          <w:rFonts w:ascii="Times New Roman" w:eastAsia="Times New Roman" w:hAnsi="Times New Roman" w:cs="Times New Roman"/>
          <w:b/>
          <w:bCs/>
          <w:color w:val="0070C0"/>
          <w:sz w:val="24"/>
          <w:szCs w:val="24"/>
          <w:lang w:eastAsia="tr-TR"/>
        </w:rPr>
        <w:t xml:space="preserve"> süresinden önce tüketilen malzemeler için</w:t>
      </w:r>
      <w:r w:rsidRPr="00E05B7F">
        <w:rPr>
          <w:rFonts w:ascii="Times New Roman" w:eastAsia="Times New Roman" w:hAnsi="Times New Roman" w:cs="Times New Roman"/>
          <w:b/>
          <w:bCs/>
          <w:color w:val="0070C0"/>
          <w:sz w:val="24"/>
          <w:szCs w:val="24"/>
          <w:lang w:eastAsia="tr-TR"/>
        </w:rPr>
        <w:t xml:space="preserve"> </w:t>
      </w:r>
      <w:r w:rsidR="00476738" w:rsidRPr="00E05B7F">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E05B7F">
        <w:rPr>
          <w:rFonts w:ascii="Times New Roman" w:eastAsia="Times New Roman" w:hAnsi="Times New Roman" w:cs="Times New Roman"/>
          <w:b/>
          <w:bCs/>
          <w:color w:val="0070C0"/>
          <w:sz w:val="24"/>
          <w:szCs w:val="24"/>
          <w:lang w:eastAsia="tr-TR"/>
        </w:rPr>
        <w:t xml:space="preserve"> iade </w:t>
      </w:r>
      <w:proofErr w:type="spellStart"/>
      <w:r w:rsidRPr="00E05B7F">
        <w:rPr>
          <w:rFonts w:ascii="Times New Roman" w:eastAsia="Times New Roman" w:hAnsi="Times New Roman" w:cs="Times New Roman"/>
          <w:b/>
          <w:bCs/>
          <w:color w:val="0070C0"/>
          <w:sz w:val="24"/>
          <w:szCs w:val="24"/>
          <w:lang w:eastAsia="tr-TR"/>
        </w:rPr>
        <w:t>edile</w:t>
      </w:r>
      <w:r w:rsidR="00476738" w:rsidRPr="00E05B7F">
        <w:rPr>
          <w:rFonts w:ascii="Times New Roman" w:eastAsia="Times New Roman" w:hAnsi="Times New Roman" w:cs="Times New Roman"/>
          <w:b/>
          <w:bCs/>
          <w:color w:val="0070C0"/>
          <w:sz w:val="24"/>
          <w:szCs w:val="24"/>
          <w:lang w:eastAsia="tr-TR"/>
        </w:rPr>
        <w:t>bi</w:t>
      </w:r>
      <w:r w:rsidRPr="00E05B7F">
        <w:rPr>
          <w:rFonts w:ascii="Times New Roman" w:eastAsia="Times New Roman" w:hAnsi="Times New Roman" w:cs="Times New Roman"/>
          <w:b/>
          <w:bCs/>
          <w:color w:val="0070C0"/>
          <w:sz w:val="24"/>
          <w:szCs w:val="24"/>
          <w:lang w:eastAsia="tr-TR"/>
        </w:rPr>
        <w:t>cektir</w:t>
      </w:r>
      <w:proofErr w:type="spellEnd"/>
      <w:r w:rsidRPr="00E05B7F">
        <w:rPr>
          <w:rFonts w:ascii="Times New Roman" w:eastAsia="Times New Roman" w:hAnsi="Times New Roman" w:cs="Times New Roman"/>
          <w:b/>
          <w:bCs/>
          <w:color w:val="0070C0"/>
          <w:sz w:val="24"/>
          <w:szCs w:val="24"/>
          <w:lang w:eastAsia="tr-TR"/>
        </w:rPr>
        <w:t>.</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E05B7F">
        <w:rPr>
          <w:rFonts w:ascii="Times New Roman" w:eastAsia="Times New Roman" w:hAnsi="Times New Roman" w:cs="Times New Roman"/>
          <w:b/>
          <w:bCs/>
          <w:color w:val="0070C0"/>
          <w:sz w:val="24"/>
          <w:szCs w:val="24"/>
          <w:lang w:eastAsia="tr-TR"/>
        </w:rPr>
        <w:t>da işleme alınacaktır.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6F1FD1" w:rsidRPr="00E05B7F">
        <w:rPr>
          <w:rFonts w:ascii="Times New Roman" w:eastAsia="Times New Roman" w:hAnsi="Times New Roman" w:cs="Times New Roman"/>
          <w:b/>
          <w:bCs/>
          <w:color w:val="0070C0"/>
          <w:sz w:val="24"/>
          <w:szCs w:val="24"/>
          <w:lang w:eastAsia="tr-TR"/>
        </w:rPr>
        <w:t>Bakım Fabrika Müdürlüğü Maliye Kısmına</w:t>
      </w:r>
      <w:r w:rsidRPr="00E05B7F">
        <w:rPr>
          <w:rFonts w:ascii="Times New Roman" w:eastAsia="Times New Roman" w:hAnsi="Times New Roman" w:cs="Times New Roman"/>
          <w:b/>
          <w:bCs/>
          <w:color w:val="0070C0"/>
          <w:sz w:val="24"/>
          <w:szCs w:val="24"/>
          <w:lang w:eastAsia="tr-TR"/>
        </w:rPr>
        <w:t xml:space="preserve"> yazılı olarak müracaat edecektir.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sidRPr="00E05B7F">
        <w:rPr>
          <w:rFonts w:ascii="Times New Roman" w:eastAsia="Times New Roman" w:hAnsi="Times New Roman" w:cs="Times New Roman"/>
          <w:b/>
          <w:bCs/>
          <w:color w:val="0070C0"/>
          <w:sz w:val="24"/>
          <w:szCs w:val="24"/>
          <w:lang w:eastAsia="tr-TR"/>
        </w:rPr>
        <w:t>......</w:t>
      </w:r>
      <w:proofErr w:type="gramEnd"/>
      <w:r w:rsidR="00713A9A" w:rsidRPr="00E05B7F">
        <w:rPr>
          <w:rFonts w:ascii="Times New Roman" w:eastAsia="Times New Roman" w:hAnsi="Times New Roman" w:cs="Times New Roman"/>
          <w:b/>
          <w:bCs/>
          <w:color w:val="0070C0"/>
          <w:sz w:val="24"/>
          <w:szCs w:val="24"/>
          <w:lang w:eastAsia="tr-TR"/>
        </w:rPr>
        <w:t xml:space="preserve"> </w:t>
      </w:r>
      <w:proofErr w:type="gramStart"/>
      <w:r w:rsidR="00713A9A" w:rsidRPr="00E05B7F">
        <w:rPr>
          <w:rFonts w:ascii="Times New Roman" w:eastAsia="Times New Roman" w:hAnsi="Times New Roman" w:cs="Times New Roman"/>
          <w:b/>
          <w:bCs/>
          <w:color w:val="0070C0"/>
          <w:sz w:val="24"/>
          <w:szCs w:val="24"/>
          <w:lang w:eastAsia="tr-TR"/>
        </w:rPr>
        <w:t>sayfa</w:t>
      </w:r>
      <w:proofErr w:type="gramEnd"/>
      <w:r w:rsidR="00713A9A" w:rsidRPr="00E05B7F">
        <w:rPr>
          <w:rFonts w:ascii="Times New Roman" w:eastAsia="Times New Roman" w:hAnsi="Times New Roman" w:cs="Times New Roman"/>
          <w:b/>
          <w:bCs/>
          <w:color w:val="0070C0"/>
          <w:sz w:val="24"/>
          <w:szCs w:val="24"/>
          <w:lang w:eastAsia="tr-TR"/>
        </w:rPr>
        <w:t>/maddeden ibarettir</w:t>
      </w:r>
      <w:r w:rsidRPr="00E05B7F">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E05B7F">
        <w:rPr>
          <w:rFonts w:ascii="Times New Roman" w:eastAsia="Times New Roman" w:hAnsi="Times New Roman" w:cs="Times New Roman"/>
          <w:b/>
          <w:bCs/>
          <w:color w:val="0070C0"/>
          <w:sz w:val="24"/>
          <w:szCs w:val="24"/>
          <w:lang w:eastAsia="tr-TR"/>
        </w:rPr>
        <w:t>ki ihtilaflarda 53'üncü Bakım Fabrika Müdürlüğü</w:t>
      </w:r>
      <w:r w:rsidRPr="00E05B7F">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6F1FD1" w:rsidRPr="00E05B7F">
        <w:rPr>
          <w:rFonts w:ascii="Times New Roman" w:eastAsia="Times New Roman" w:hAnsi="Times New Roman" w:cs="Times New Roman"/>
          <w:b/>
          <w:bCs/>
          <w:color w:val="0070C0"/>
          <w:sz w:val="24"/>
          <w:szCs w:val="24"/>
          <w:lang w:eastAsia="tr-TR"/>
        </w:rPr>
        <w:t>Bakım Fabrika Müdürlüğüne</w:t>
      </w:r>
      <w:r w:rsidRPr="00E05B7F">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E05B7F">
        <w:rPr>
          <w:rFonts w:ascii="Times New Roman" w:eastAsia="Times New Roman" w:hAnsi="Times New Roman" w:cs="Times New Roman"/>
          <w:b/>
          <w:bCs/>
          <w:color w:val="0070C0"/>
          <w:sz w:val="24"/>
          <w:szCs w:val="24"/>
          <w:lang w:eastAsia="tr-TR"/>
        </w:rPr>
        <w:t xml:space="preserve"> takip/kontrol edilecek</w:t>
      </w:r>
      <w:r w:rsidRPr="00E05B7F">
        <w:rPr>
          <w:rFonts w:ascii="Times New Roman" w:eastAsia="Times New Roman" w:hAnsi="Times New Roman" w:cs="Times New Roman"/>
          <w:b/>
          <w:bCs/>
          <w:color w:val="0070C0"/>
          <w:sz w:val="24"/>
          <w:szCs w:val="24"/>
          <w:lang w:eastAsia="tr-TR"/>
        </w:rPr>
        <w:t xml:space="preserve">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45 - Yürürlük</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46 - Sözleşmenin imzalanması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46.1. Bu sözleşme </w:t>
      </w:r>
      <w:proofErr w:type="gramStart"/>
      <w:r w:rsidRPr="00E05B7F">
        <w:rPr>
          <w:rFonts w:ascii="Times New Roman" w:eastAsiaTheme="minorEastAsia" w:hAnsi="Times New Roman" w:cs="Times New Roman"/>
          <w:b/>
          <w:bCs/>
          <w:color w:val="000000"/>
          <w:sz w:val="24"/>
          <w:szCs w:val="24"/>
          <w:lang w:eastAsia="tr-TR"/>
        </w:rPr>
        <w:t>..................</w:t>
      </w:r>
      <w:proofErr w:type="gramEnd"/>
      <w:r w:rsidRPr="00E05B7F">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E05B7F">
        <w:rPr>
          <w:rFonts w:ascii="Times New Roman" w:eastAsiaTheme="minorEastAsia" w:hAnsi="Times New Roman" w:cs="Times New Roman"/>
          <w:b/>
          <w:bCs/>
          <w:color w:val="000000"/>
          <w:sz w:val="24"/>
          <w:szCs w:val="24"/>
          <w:lang w:eastAsia="tr-TR"/>
        </w:rPr>
        <w:t xml:space="preserve">laşıldıktan sonra </w:t>
      </w:r>
      <w:proofErr w:type="gramStart"/>
      <w:r w:rsidR="00F1404C" w:rsidRPr="00E05B7F">
        <w:rPr>
          <w:rFonts w:ascii="Times New Roman" w:eastAsiaTheme="minorEastAsia" w:hAnsi="Times New Roman" w:cs="Times New Roman"/>
          <w:b/>
          <w:bCs/>
          <w:color w:val="000000"/>
          <w:sz w:val="24"/>
          <w:szCs w:val="24"/>
          <w:lang w:eastAsia="tr-TR"/>
        </w:rPr>
        <w:t>…</w:t>
      </w:r>
      <w:r w:rsidR="00F60A2B" w:rsidRPr="00E05B7F">
        <w:rPr>
          <w:rFonts w:ascii="Times New Roman" w:eastAsiaTheme="minorEastAsia" w:hAnsi="Times New Roman" w:cs="Times New Roman"/>
          <w:b/>
          <w:bCs/>
          <w:color w:val="000000"/>
          <w:sz w:val="24"/>
          <w:szCs w:val="24"/>
          <w:lang w:eastAsia="tr-TR"/>
        </w:rPr>
        <w:t>.</w:t>
      </w:r>
      <w:proofErr w:type="gramEnd"/>
      <w:r w:rsidR="00F60A2B" w:rsidRPr="00E05B7F">
        <w:rPr>
          <w:rFonts w:ascii="Times New Roman" w:eastAsiaTheme="minorEastAsia" w:hAnsi="Times New Roman" w:cs="Times New Roman"/>
          <w:b/>
          <w:bCs/>
          <w:color w:val="000000"/>
          <w:sz w:val="24"/>
          <w:szCs w:val="24"/>
          <w:lang w:eastAsia="tr-TR"/>
        </w:rPr>
        <w:t xml:space="preserve"> /</w:t>
      </w:r>
      <w:proofErr w:type="gramStart"/>
      <w:r w:rsidR="00246DD6" w:rsidRPr="00E05B7F">
        <w:rPr>
          <w:rFonts w:ascii="Times New Roman" w:eastAsiaTheme="minorEastAsia" w:hAnsi="Times New Roman" w:cs="Times New Roman"/>
          <w:b/>
          <w:bCs/>
          <w:color w:val="000000"/>
          <w:sz w:val="24"/>
          <w:szCs w:val="24"/>
          <w:lang w:eastAsia="tr-TR"/>
        </w:rPr>
        <w:t>……</w:t>
      </w:r>
      <w:proofErr w:type="gramEnd"/>
      <w:r w:rsidR="00246DD6" w:rsidRPr="00E05B7F">
        <w:rPr>
          <w:rFonts w:ascii="Times New Roman" w:eastAsiaTheme="minorEastAsia" w:hAnsi="Times New Roman" w:cs="Times New Roman"/>
          <w:b/>
          <w:bCs/>
          <w:color w:val="000000"/>
          <w:sz w:val="24"/>
          <w:szCs w:val="24"/>
          <w:lang w:eastAsia="tr-TR"/>
        </w:rPr>
        <w:t xml:space="preserve"> </w:t>
      </w:r>
      <w:r w:rsidR="00E06790" w:rsidRPr="00E05B7F">
        <w:rPr>
          <w:rFonts w:ascii="Times New Roman" w:eastAsiaTheme="minorEastAsia" w:hAnsi="Times New Roman" w:cs="Times New Roman"/>
          <w:b/>
          <w:bCs/>
          <w:color w:val="000000"/>
          <w:sz w:val="24"/>
          <w:szCs w:val="24"/>
          <w:lang w:eastAsia="tr-TR"/>
        </w:rPr>
        <w:t>/ 20</w:t>
      </w:r>
      <w:r w:rsidR="004D2ABE" w:rsidRPr="00E05B7F">
        <w:rPr>
          <w:rFonts w:ascii="Times New Roman" w:eastAsiaTheme="minorEastAsia" w:hAnsi="Times New Roman" w:cs="Times New Roman"/>
          <w:b/>
          <w:bCs/>
          <w:color w:val="000000"/>
          <w:sz w:val="24"/>
          <w:szCs w:val="24"/>
          <w:lang w:eastAsia="tr-TR"/>
        </w:rPr>
        <w:t>2</w:t>
      </w:r>
      <w:r w:rsidR="00B20EDC" w:rsidRPr="00E05B7F">
        <w:rPr>
          <w:rFonts w:ascii="Times New Roman" w:eastAsiaTheme="minorEastAsia" w:hAnsi="Times New Roman" w:cs="Times New Roman"/>
          <w:b/>
          <w:bCs/>
          <w:color w:val="000000"/>
          <w:sz w:val="24"/>
          <w:szCs w:val="24"/>
          <w:lang w:eastAsia="tr-TR"/>
        </w:rPr>
        <w:t>2</w:t>
      </w:r>
      <w:r w:rsidR="00F60A2B" w:rsidRPr="00E05B7F">
        <w:rPr>
          <w:rFonts w:ascii="Times New Roman" w:eastAsiaTheme="minorEastAsia" w:hAnsi="Times New Roman" w:cs="Times New Roman"/>
          <w:b/>
          <w:bCs/>
          <w:color w:val="00000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E05B7F" w:rsidRDefault="00E05B7F" w:rsidP="000F3CC5">
      <w:pPr>
        <w:spacing w:after="120" w:line="240" w:lineRule="atLeast"/>
        <w:jc w:val="both"/>
        <w:rPr>
          <w:rFonts w:ascii="Times New Roman" w:hAnsi="Times New Roman" w:cs="Times New Roman"/>
          <w:b/>
          <w:sz w:val="24"/>
          <w:szCs w:val="24"/>
        </w:rPr>
      </w:pPr>
    </w:p>
    <w:p w:rsidR="000F3CC5" w:rsidRPr="00E05B7F" w:rsidRDefault="00F7147B" w:rsidP="000F3CC5">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0F3CC5">
        <w:rPr>
          <w:rFonts w:ascii="Times New Roman" w:hAnsi="Times New Roman" w:cs="Times New Roman"/>
          <w:b/>
          <w:sz w:val="24"/>
          <w:szCs w:val="24"/>
        </w:rPr>
        <w:t xml:space="preserve"> </w:t>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YÜKLENİCİ</w:t>
      </w:r>
    </w:p>
    <w:p w:rsidR="00E05B7F" w:rsidRDefault="00E05B7F" w:rsidP="000F3CC5">
      <w:pPr>
        <w:spacing w:after="120" w:line="240" w:lineRule="atLeast"/>
        <w:jc w:val="both"/>
        <w:rPr>
          <w:rFonts w:ascii="Times New Roman" w:hAnsi="Times New Roman" w:cs="Times New Roman"/>
          <w:sz w:val="24"/>
          <w:szCs w:val="24"/>
        </w:rPr>
      </w:pPr>
    </w:p>
    <w:sectPr w:rsidR="00E05B7F"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D4" w:rsidRDefault="009329D4" w:rsidP="002E3D68">
      <w:pPr>
        <w:spacing w:after="0" w:line="240" w:lineRule="auto"/>
      </w:pPr>
      <w:r>
        <w:separator/>
      </w:r>
    </w:p>
  </w:endnote>
  <w:endnote w:type="continuationSeparator" w:id="0">
    <w:p w:rsidR="009329D4" w:rsidRDefault="009329D4"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7F48F9" w:rsidRDefault="007F48F9" w:rsidP="00161A25">
        <w:pPr>
          <w:pStyle w:val="Altbilgi"/>
          <w:jc w:val="center"/>
        </w:pPr>
        <w:r>
          <w:fldChar w:fldCharType="begin"/>
        </w:r>
        <w:r>
          <w:instrText>PAGE   \* MERGEFORMAT</w:instrText>
        </w:r>
        <w:r>
          <w:fldChar w:fldCharType="separate"/>
        </w:r>
        <w:r w:rsidR="00430F8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D4" w:rsidRDefault="009329D4" w:rsidP="002E3D68">
      <w:pPr>
        <w:spacing w:after="0" w:line="240" w:lineRule="auto"/>
      </w:pPr>
      <w:r>
        <w:separator/>
      </w:r>
    </w:p>
  </w:footnote>
  <w:footnote w:type="continuationSeparator" w:id="0">
    <w:p w:rsidR="009329D4" w:rsidRDefault="009329D4"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2446"/>
    <w:rsid w:val="00095464"/>
    <w:rsid w:val="000B00E5"/>
    <w:rsid w:val="000C5516"/>
    <w:rsid w:val="000C6046"/>
    <w:rsid w:val="000D5F27"/>
    <w:rsid w:val="000D75CA"/>
    <w:rsid w:val="000E47D3"/>
    <w:rsid w:val="000E6F62"/>
    <w:rsid w:val="000F2C5D"/>
    <w:rsid w:val="000F3CC5"/>
    <w:rsid w:val="00104C7D"/>
    <w:rsid w:val="001330F5"/>
    <w:rsid w:val="00133E91"/>
    <w:rsid w:val="00161A25"/>
    <w:rsid w:val="0016690B"/>
    <w:rsid w:val="00172757"/>
    <w:rsid w:val="0018075D"/>
    <w:rsid w:val="00182C7A"/>
    <w:rsid w:val="00185B26"/>
    <w:rsid w:val="001B124A"/>
    <w:rsid w:val="001B3827"/>
    <w:rsid w:val="001B7B6D"/>
    <w:rsid w:val="001D24C9"/>
    <w:rsid w:val="001E1262"/>
    <w:rsid w:val="001E3431"/>
    <w:rsid w:val="001F0F66"/>
    <w:rsid w:val="002103F4"/>
    <w:rsid w:val="00213457"/>
    <w:rsid w:val="002175B9"/>
    <w:rsid w:val="0023073B"/>
    <w:rsid w:val="0023477A"/>
    <w:rsid w:val="002376D2"/>
    <w:rsid w:val="002469EF"/>
    <w:rsid w:val="00246DD6"/>
    <w:rsid w:val="00247841"/>
    <w:rsid w:val="00252DF2"/>
    <w:rsid w:val="00253F0E"/>
    <w:rsid w:val="002642C7"/>
    <w:rsid w:val="002707DA"/>
    <w:rsid w:val="00275169"/>
    <w:rsid w:val="002927E8"/>
    <w:rsid w:val="00293B25"/>
    <w:rsid w:val="002B5867"/>
    <w:rsid w:val="002D19BB"/>
    <w:rsid w:val="002D2397"/>
    <w:rsid w:val="002E3D68"/>
    <w:rsid w:val="003049CC"/>
    <w:rsid w:val="0030686C"/>
    <w:rsid w:val="003102AE"/>
    <w:rsid w:val="0031048C"/>
    <w:rsid w:val="00314217"/>
    <w:rsid w:val="003144EF"/>
    <w:rsid w:val="003202D5"/>
    <w:rsid w:val="00327E29"/>
    <w:rsid w:val="00342411"/>
    <w:rsid w:val="00355955"/>
    <w:rsid w:val="0036182B"/>
    <w:rsid w:val="00377C12"/>
    <w:rsid w:val="003B13AF"/>
    <w:rsid w:val="003B68EB"/>
    <w:rsid w:val="003C1C6F"/>
    <w:rsid w:val="003D150F"/>
    <w:rsid w:val="003D1E36"/>
    <w:rsid w:val="00402017"/>
    <w:rsid w:val="00430F83"/>
    <w:rsid w:val="00432DB8"/>
    <w:rsid w:val="00436C6E"/>
    <w:rsid w:val="00446E0C"/>
    <w:rsid w:val="00450AA3"/>
    <w:rsid w:val="004542D9"/>
    <w:rsid w:val="004550BD"/>
    <w:rsid w:val="00461C6D"/>
    <w:rsid w:val="004737CF"/>
    <w:rsid w:val="00476738"/>
    <w:rsid w:val="00480201"/>
    <w:rsid w:val="004873D5"/>
    <w:rsid w:val="00494279"/>
    <w:rsid w:val="004B610D"/>
    <w:rsid w:val="004D2ABE"/>
    <w:rsid w:val="004E497B"/>
    <w:rsid w:val="004F6D61"/>
    <w:rsid w:val="005051CC"/>
    <w:rsid w:val="00510D48"/>
    <w:rsid w:val="00531857"/>
    <w:rsid w:val="005377C6"/>
    <w:rsid w:val="00537AED"/>
    <w:rsid w:val="00550378"/>
    <w:rsid w:val="005548E6"/>
    <w:rsid w:val="0056260F"/>
    <w:rsid w:val="00566872"/>
    <w:rsid w:val="00577866"/>
    <w:rsid w:val="00581C4E"/>
    <w:rsid w:val="005847E4"/>
    <w:rsid w:val="00587049"/>
    <w:rsid w:val="005C3D83"/>
    <w:rsid w:val="006065AD"/>
    <w:rsid w:val="006340FB"/>
    <w:rsid w:val="00634C9A"/>
    <w:rsid w:val="00636126"/>
    <w:rsid w:val="006508AE"/>
    <w:rsid w:val="006547E4"/>
    <w:rsid w:val="00661C62"/>
    <w:rsid w:val="0067164E"/>
    <w:rsid w:val="00674204"/>
    <w:rsid w:val="0068138B"/>
    <w:rsid w:val="00687324"/>
    <w:rsid w:val="0068790F"/>
    <w:rsid w:val="00697013"/>
    <w:rsid w:val="006B7EBD"/>
    <w:rsid w:val="006C0AD3"/>
    <w:rsid w:val="006C0ADA"/>
    <w:rsid w:val="006E03F6"/>
    <w:rsid w:val="006F1FD1"/>
    <w:rsid w:val="006F77EB"/>
    <w:rsid w:val="00713A9A"/>
    <w:rsid w:val="00726385"/>
    <w:rsid w:val="007479CD"/>
    <w:rsid w:val="00763C1C"/>
    <w:rsid w:val="0077085B"/>
    <w:rsid w:val="00773F78"/>
    <w:rsid w:val="00774FE2"/>
    <w:rsid w:val="00781354"/>
    <w:rsid w:val="00792679"/>
    <w:rsid w:val="007A3CB6"/>
    <w:rsid w:val="007A4875"/>
    <w:rsid w:val="007A650F"/>
    <w:rsid w:val="007B51A3"/>
    <w:rsid w:val="007B79A5"/>
    <w:rsid w:val="007B7ED8"/>
    <w:rsid w:val="007C2D07"/>
    <w:rsid w:val="007C6C74"/>
    <w:rsid w:val="007D4E2D"/>
    <w:rsid w:val="007E51B2"/>
    <w:rsid w:val="007E741E"/>
    <w:rsid w:val="007F48F9"/>
    <w:rsid w:val="007F58B2"/>
    <w:rsid w:val="00813FEC"/>
    <w:rsid w:val="00820B72"/>
    <w:rsid w:val="00822A94"/>
    <w:rsid w:val="00833C96"/>
    <w:rsid w:val="00834CE1"/>
    <w:rsid w:val="00837A9C"/>
    <w:rsid w:val="008613F0"/>
    <w:rsid w:val="00862714"/>
    <w:rsid w:val="00863058"/>
    <w:rsid w:val="00863DA4"/>
    <w:rsid w:val="0089730B"/>
    <w:rsid w:val="008A66C1"/>
    <w:rsid w:val="008B1340"/>
    <w:rsid w:val="008C6CD5"/>
    <w:rsid w:val="008D4EC1"/>
    <w:rsid w:val="008E31C8"/>
    <w:rsid w:val="008E7039"/>
    <w:rsid w:val="009148A8"/>
    <w:rsid w:val="009329D4"/>
    <w:rsid w:val="0093441F"/>
    <w:rsid w:val="0093783B"/>
    <w:rsid w:val="00944E8E"/>
    <w:rsid w:val="00967643"/>
    <w:rsid w:val="0098213A"/>
    <w:rsid w:val="00987CAB"/>
    <w:rsid w:val="00990D26"/>
    <w:rsid w:val="00995646"/>
    <w:rsid w:val="009A2739"/>
    <w:rsid w:val="009A3F12"/>
    <w:rsid w:val="009A4E23"/>
    <w:rsid w:val="009C2151"/>
    <w:rsid w:val="009C6637"/>
    <w:rsid w:val="009D50A4"/>
    <w:rsid w:val="009D7C4A"/>
    <w:rsid w:val="009F252A"/>
    <w:rsid w:val="009F5165"/>
    <w:rsid w:val="00A02C2C"/>
    <w:rsid w:val="00A07697"/>
    <w:rsid w:val="00A14981"/>
    <w:rsid w:val="00A17C7D"/>
    <w:rsid w:val="00A20479"/>
    <w:rsid w:val="00A21FE8"/>
    <w:rsid w:val="00A25EF4"/>
    <w:rsid w:val="00A32352"/>
    <w:rsid w:val="00A54568"/>
    <w:rsid w:val="00A71E04"/>
    <w:rsid w:val="00A7462B"/>
    <w:rsid w:val="00A80B53"/>
    <w:rsid w:val="00AB0F6F"/>
    <w:rsid w:val="00AB36AE"/>
    <w:rsid w:val="00AD434E"/>
    <w:rsid w:val="00B12006"/>
    <w:rsid w:val="00B20EDC"/>
    <w:rsid w:val="00B35290"/>
    <w:rsid w:val="00B47F81"/>
    <w:rsid w:val="00B507ED"/>
    <w:rsid w:val="00B54653"/>
    <w:rsid w:val="00B553C7"/>
    <w:rsid w:val="00B67581"/>
    <w:rsid w:val="00B80BD1"/>
    <w:rsid w:val="00B93214"/>
    <w:rsid w:val="00BA51CE"/>
    <w:rsid w:val="00BB5556"/>
    <w:rsid w:val="00BD02F8"/>
    <w:rsid w:val="00BD7534"/>
    <w:rsid w:val="00BE13EA"/>
    <w:rsid w:val="00BE2A08"/>
    <w:rsid w:val="00BE5CBF"/>
    <w:rsid w:val="00BF0EBA"/>
    <w:rsid w:val="00BF3376"/>
    <w:rsid w:val="00C00483"/>
    <w:rsid w:val="00C070BF"/>
    <w:rsid w:val="00C15FF5"/>
    <w:rsid w:val="00C267D3"/>
    <w:rsid w:val="00C31740"/>
    <w:rsid w:val="00C379F6"/>
    <w:rsid w:val="00C92D72"/>
    <w:rsid w:val="00CA5706"/>
    <w:rsid w:val="00CB2A80"/>
    <w:rsid w:val="00CB7959"/>
    <w:rsid w:val="00CB7E7B"/>
    <w:rsid w:val="00CD7721"/>
    <w:rsid w:val="00CE72C6"/>
    <w:rsid w:val="00D06245"/>
    <w:rsid w:val="00D101E5"/>
    <w:rsid w:val="00D1258A"/>
    <w:rsid w:val="00D1270A"/>
    <w:rsid w:val="00D30FB2"/>
    <w:rsid w:val="00D54C04"/>
    <w:rsid w:val="00D74E16"/>
    <w:rsid w:val="00D924BC"/>
    <w:rsid w:val="00D92E45"/>
    <w:rsid w:val="00DC27B7"/>
    <w:rsid w:val="00DC4A93"/>
    <w:rsid w:val="00DC7F0A"/>
    <w:rsid w:val="00DD4B74"/>
    <w:rsid w:val="00DF5FCA"/>
    <w:rsid w:val="00E00ED5"/>
    <w:rsid w:val="00E05B7F"/>
    <w:rsid w:val="00E06790"/>
    <w:rsid w:val="00E12FB0"/>
    <w:rsid w:val="00E20140"/>
    <w:rsid w:val="00E52930"/>
    <w:rsid w:val="00E54175"/>
    <w:rsid w:val="00E84A6B"/>
    <w:rsid w:val="00E9279F"/>
    <w:rsid w:val="00EA04BE"/>
    <w:rsid w:val="00EA2AFC"/>
    <w:rsid w:val="00EB2ED0"/>
    <w:rsid w:val="00F1404C"/>
    <w:rsid w:val="00F22CFA"/>
    <w:rsid w:val="00F313B6"/>
    <w:rsid w:val="00F34FB6"/>
    <w:rsid w:val="00F60A2B"/>
    <w:rsid w:val="00F67BC3"/>
    <w:rsid w:val="00F7147B"/>
    <w:rsid w:val="00F7491C"/>
    <w:rsid w:val="00F76C8D"/>
    <w:rsid w:val="00F86F6A"/>
    <w:rsid w:val="00F90619"/>
    <w:rsid w:val="00F97C2F"/>
    <w:rsid w:val="00F97C99"/>
    <w:rsid w:val="00FB04AE"/>
    <w:rsid w:val="00FB0579"/>
    <w:rsid w:val="00FB4113"/>
    <w:rsid w:val="00FC6C52"/>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4893">
      <w:bodyDiv w:val="1"/>
      <w:marLeft w:val="0"/>
      <w:marRight w:val="0"/>
      <w:marTop w:val="0"/>
      <w:marBottom w:val="0"/>
      <w:divBdr>
        <w:top w:val="none" w:sz="0" w:space="0" w:color="auto"/>
        <w:left w:val="none" w:sz="0" w:space="0" w:color="auto"/>
        <w:bottom w:val="none" w:sz="0" w:space="0" w:color="auto"/>
        <w:right w:val="none" w:sz="0" w:space="0" w:color="auto"/>
      </w:divBdr>
    </w:div>
    <w:div w:id="583803699">
      <w:bodyDiv w:val="1"/>
      <w:marLeft w:val="0"/>
      <w:marRight w:val="0"/>
      <w:marTop w:val="0"/>
      <w:marBottom w:val="0"/>
      <w:divBdr>
        <w:top w:val="none" w:sz="0" w:space="0" w:color="auto"/>
        <w:left w:val="none" w:sz="0" w:space="0" w:color="auto"/>
        <w:bottom w:val="none" w:sz="0" w:space="0" w:color="auto"/>
        <w:right w:val="none" w:sz="0" w:space="0" w:color="auto"/>
      </w:divBdr>
    </w:div>
    <w:div w:id="588275851">
      <w:bodyDiv w:val="1"/>
      <w:marLeft w:val="0"/>
      <w:marRight w:val="0"/>
      <w:marTop w:val="0"/>
      <w:marBottom w:val="0"/>
      <w:divBdr>
        <w:top w:val="none" w:sz="0" w:space="0" w:color="auto"/>
        <w:left w:val="none" w:sz="0" w:space="0" w:color="auto"/>
        <w:bottom w:val="none" w:sz="0" w:space="0" w:color="auto"/>
        <w:right w:val="none" w:sz="0" w:space="0" w:color="auto"/>
      </w:divBdr>
    </w:div>
    <w:div w:id="824709066">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9189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1649-B8DD-47FA-8D71-6CBDB015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24</Pages>
  <Words>10432</Words>
  <Characters>59465</Characters>
  <Application>Microsoft Office Word</Application>
  <DocSecurity>0</DocSecurity>
  <Lines>495</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SERKAN KURNAZ</cp:lastModifiedBy>
  <cp:revision>190</cp:revision>
  <cp:lastPrinted>2021-09-29T17:35:00Z</cp:lastPrinted>
  <dcterms:created xsi:type="dcterms:W3CDTF">2017-04-05T11:21:00Z</dcterms:created>
  <dcterms:modified xsi:type="dcterms:W3CDTF">2022-08-31T11:35:00Z</dcterms:modified>
</cp:coreProperties>
</file>