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D067F7" w:rsidP="0049477D">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10</w:t>
      </w:r>
      <w:r w:rsidR="004542D9">
        <w:rPr>
          <w:rFonts w:ascii="Times New Roman" w:eastAsiaTheme="minorEastAsia" w:hAnsi="Times New Roman" w:cs="Times New Roman"/>
          <w:b/>
          <w:bCs/>
          <w:color w:val="0070C0"/>
          <w:sz w:val="24"/>
          <w:szCs w:val="24"/>
          <w:lang w:eastAsia="tr-TR"/>
        </w:rPr>
        <w:t xml:space="preserve"> KALEM </w:t>
      </w:r>
      <w:r w:rsidR="00676E91">
        <w:rPr>
          <w:rFonts w:ascii="Times New Roman" w:eastAsiaTheme="minorEastAsia" w:hAnsi="Times New Roman" w:cs="Times New Roman"/>
          <w:b/>
          <w:bCs/>
          <w:color w:val="0070C0"/>
          <w:sz w:val="24"/>
          <w:szCs w:val="24"/>
          <w:lang w:eastAsia="tr-TR"/>
        </w:rPr>
        <w:t xml:space="preserve">TIRTILLI ARAÇ </w:t>
      </w:r>
      <w:r w:rsidR="004542D9">
        <w:rPr>
          <w:rFonts w:ascii="Times New Roman" w:eastAsiaTheme="minorEastAsia" w:hAnsi="Times New Roman" w:cs="Times New Roman"/>
          <w:b/>
          <w:bCs/>
          <w:color w:val="0070C0"/>
          <w:sz w:val="24"/>
          <w:szCs w:val="24"/>
          <w:lang w:eastAsia="tr-TR"/>
        </w:rPr>
        <w:t xml:space="preserve">YEDEK </w:t>
      </w:r>
      <w:r w:rsidR="00676E91">
        <w:rPr>
          <w:rFonts w:ascii="Times New Roman" w:eastAsiaTheme="minorEastAsia" w:hAnsi="Times New Roman" w:cs="Times New Roman"/>
          <w:b/>
          <w:bCs/>
          <w:color w:val="0070C0"/>
          <w:sz w:val="24"/>
          <w:szCs w:val="24"/>
          <w:lang w:eastAsia="tr-TR"/>
        </w:rPr>
        <w:t xml:space="preserve">PARÇA </w:t>
      </w:r>
      <w:r w:rsidR="008D4EC1" w:rsidRPr="00172757">
        <w:rPr>
          <w:rFonts w:ascii="Times New Roman" w:eastAsiaTheme="minorEastAsia" w:hAnsi="Times New Roman" w:cs="Times New Roman"/>
          <w:b/>
          <w:bCs/>
          <w:color w:val="0070C0"/>
          <w:sz w:val="24"/>
          <w:szCs w:val="24"/>
          <w:lang w:eastAsia="tr-TR"/>
        </w:rPr>
        <w:t>ALIMI</w:t>
      </w:r>
    </w:p>
    <w:p w:rsidR="00D92E45" w:rsidRPr="00172757" w:rsidRDefault="00D92E45" w:rsidP="0049477D">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EF667C"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2F2375">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CA1AD8">
        <w:rPr>
          <w:rFonts w:ascii="Times New Roman" w:eastAsiaTheme="minorEastAsia" w:hAnsi="Times New Roman" w:cs="Times New Roman"/>
          <w:b/>
          <w:bCs/>
          <w:color w:val="0070C0"/>
          <w:sz w:val="24"/>
          <w:szCs w:val="24"/>
          <w:lang w:eastAsia="tr-TR"/>
        </w:rPr>
        <w:t>DT</w:t>
      </w:r>
      <w:r w:rsidR="007C0A00">
        <w:rPr>
          <w:rFonts w:ascii="Times New Roman" w:eastAsiaTheme="minorEastAsia" w:hAnsi="Times New Roman" w:cs="Times New Roman"/>
          <w:b/>
          <w:bCs/>
          <w:color w:val="0070C0"/>
          <w:sz w:val="24"/>
          <w:szCs w:val="24"/>
          <w:lang w:eastAsia="tr-TR"/>
        </w:rPr>
        <w:t>1289111</w:t>
      </w:r>
    </w:p>
    <w:p w:rsidR="00D92E45" w:rsidRPr="00172757" w:rsidRDefault="00EF667C"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49477D">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96297E" w:rsidRDefault="00D92E45" w:rsidP="0049477D">
      <w:pPr>
        <w:spacing w:after="120" w:line="240" w:lineRule="atLeast"/>
        <w:ind w:firstLine="708"/>
        <w:jc w:val="both"/>
        <w:rPr>
          <w:rFonts w:ascii="Times New Roman" w:hAnsi="Times New Roman" w:cs="Times New Roman"/>
          <w:b/>
          <w:bCs/>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49477D">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49477D">
      <w:pPr>
        <w:spacing w:after="120" w:line="240" w:lineRule="atLeast"/>
        <w:jc w:val="both"/>
        <w:rPr>
          <w:rFonts w:ascii="Times New Roman" w:hAnsi="Times New Roman" w:cs="Times New Roman"/>
          <w:sz w:val="24"/>
          <w:szCs w:val="24"/>
        </w:rPr>
      </w:pPr>
      <w:proofErr w:type="gramStart"/>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00832AE2" w:rsidRPr="00832AE2">
        <w:rPr>
          <w:rFonts w:ascii="Times New Roman" w:hAnsi="Times New Roman" w:cs="Times New Roman"/>
          <w:sz w:val="24"/>
          <w:szCs w:val="24"/>
        </w:rPr>
        <w:t>Söz konusu alımı yapılacak yedek parça 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Pr="00172757">
        <w:rPr>
          <w:rFonts w:ascii="Times New Roman" w:hAnsi="Times New Roman" w:cs="Times New Roman"/>
          <w:sz w:val="24"/>
          <w:szCs w:val="24"/>
        </w:rPr>
        <w:t xml:space="preserve">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676E91" w:rsidRPr="00676E91">
        <w:rPr>
          <w:rFonts w:ascii="Times New Roman" w:eastAsiaTheme="minorEastAsia" w:hAnsi="Times New Roman" w:cs="Times New Roman"/>
          <w:b/>
          <w:bCs/>
          <w:color w:val="0070C0"/>
          <w:sz w:val="24"/>
          <w:szCs w:val="24"/>
          <w:lang w:eastAsia="tr-TR"/>
        </w:rPr>
        <w:t>10 KALEM TIRTILLI ARAÇ YEDEK PARÇA 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4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4963"/>
        <w:gridCol w:w="1557"/>
        <w:gridCol w:w="1133"/>
      </w:tblGrid>
      <w:tr w:rsidR="00903F9F" w:rsidRPr="00172757" w:rsidTr="008851A4">
        <w:trPr>
          <w:tblCellSpacing w:w="0" w:type="dxa"/>
        </w:trPr>
        <w:tc>
          <w:tcPr>
            <w:tcW w:w="508"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3"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914"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665"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1</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TAMIRTAKIMI</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2</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VALF</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5</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3</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RONDELA, NİHAİ</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4</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‌PİM, DÜZ, BAŞSIZ</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5</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BUJİ LASTİĞİ</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5</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6</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SİVİÇ, ÇEKMELİ</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rHeight w:val="270"/>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7</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‌CİVATA, MAKİNE: 5/16"18UNC</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100</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8</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TABAN SACI: ÖN</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1</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9</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BUJİ, ISITICI</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2</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r w:rsidR="00D067F7"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D067F7" w:rsidRPr="00AF253C" w:rsidRDefault="00D067F7" w:rsidP="00903F9F">
            <w:pPr>
              <w:rPr>
                <w:szCs w:val="24"/>
              </w:rPr>
            </w:pPr>
            <w:r>
              <w:rPr>
                <w:szCs w:val="24"/>
              </w:rPr>
              <w:t>10</w:t>
            </w:r>
          </w:p>
        </w:tc>
        <w:tc>
          <w:tcPr>
            <w:tcW w:w="2913" w:type="pct"/>
            <w:tcBorders>
              <w:top w:val="outset" w:sz="6" w:space="0" w:color="auto"/>
              <w:left w:val="outset" w:sz="6" w:space="0" w:color="auto"/>
              <w:bottom w:val="outset" w:sz="6" w:space="0" w:color="auto"/>
              <w:right w:val="outset" w:sz="6" w:space="0" w:color="auto"/>
            </w:tcBorders>
            <w:vAlign w:val="center"/>
          </w:tcPr>
          <w:p w:rsidR="00D067F7" w:rsidRDefault="00D067F7">
            <w:pPr>
              <w:rPr>
                <w:color w:val="333333"/>
                <w:sz w:val="24"/>
                <w:szCs w:val="24"/>
              </w:rPr>
            </w:pPr>
            <w:r>
              <w:rPr>
                <w:color w:val="333333"/>
              </w:rPr>
              <w:t>‌CİVATA 1/2X35X35 MM. UNF (20 DİŞ)</w:t>
            </w:r>
          </w:p>
        </w:tc>
        <w:tc>
          <w:tcPr>
            <w:tcW w:w="914"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81</w:t>
            </w:r>
          </w:p>
        </w:tc>
        <w:tc>
          <w:tcPr>
            <w:tcW w:w="665" w:type="pct"/>
            <w:tcBorders>
              <w:top w:val="outset" w:sz="6" w:space="0" w:color="auto"/>
              <w:left w:val="outset" w:sz="6" w:space="0" w:color="auto"/>
              <w:bottom w:val="outset" w:sz="6" w:space="0" w:color="auto"/>
              <w:right w:val="outset" w:sz="6" w:space="0" w:color="auto"/>
            </w:tcBorders>
            <w:vAlign w:val="center"/>
          </w:tcPr>
          <w:p w:rsidR="00D067F7" w:rsidRDefault="00D067F7">
            <w:pPr>
              <w:jc w:val="center"/>
              <w:rPr>
                <w:sz w:val="24"/>
                <w:szCs w:val="24"/>
              </w:rPr>
            </w:pPr>
            <w:r>
              <w:t>AD</w:t>
            </w:r>
          </w:p>
        </w:tc>
      </w:tr>
    </w:tbl>
    <w:p w:rsidR="00D92E45" w:rsidRPr="004B610D" w:rsidRDefault="00D92E45" w:rsidP="0049477D">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067F7" w:rsidRDefault="00D067F7"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96297E">
        <w:rPr>
          <w:rFonts w:ascii="Times New Roman" w:eastAsiaTheme="minorEastAsia" w:hAnsi="Times New Roman" w:cs="Times New Roman"/>
          <w:b/>
          <w:bCs/>
          <w:color w:val="000000"/>
          <w:sz w:val="24"/>
          <w:szCs w:val="24"/>
          <w:lang w:eastAsia="tr-TR"/>
        </w:rPr>
        <w:t>5.1.1.2.</w:t>
      </w:r>
      <w:r w:rsidRPr="00481A98">
        <w:rPr>
          <w:rFonts w:ascii="Times New Roman" w:eastAsiaTheme="minorEastAsia" w:hAnsi="Times New Roman" w:cs="Times New Roman"/>
          <w:bCs/>
          <w:color w:val="000000"/>
          <w:sz w:val="24"/>
          <w:szCs w:val="24"/>
          <w:lang w:eastAsia="tr-TR"/>
        </w:rPr>
        <w:t xml:space="preserve"> Bu Sözleşme</w:t>
      </w:r>
      <w:r w:rsidRPr="00172757">
        <w:rPr>
          <w:rFonts w:ascii="Times New Roman" w:eastAsiaTheme="minorEastAsia" w:hAnsi="Times New Roman" w:cs="Times New Roman"/>
          <w:b/>
          <w:bCs/>
          <w:color w:val="000000"/>
          <w:sz w:val="24"/>
          <w:szCs w:val="24"/>
          <w:lang w:eastAsia="tr-TR"/>
        </w:rPr>
        <w:t xml:space="preserve"> ile temin edilecek mal / malların, sözleşme ve eklerinde yer alan düzenlemelere uygun teslim edilecektir.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3B5A88"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3) Teknik Şartname</w:t>
      </w:r>
    </w:p>
    <w:p w:rsidR="00D92E45" w:rsidRPr="00172757"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4</w:t>
      </w:r>
      <w:r w:rsidR="00D92E45" w:rsidRPr="00172757">
        <w:rPr>
          <w:rFonts w:ascii="Times New Roman" w:eastAsiaTheme="minorEastAsia" w:hAnsi="Times New Roman" w:cs="Times New Roman"/>
          <w:color w:val="000000"/>
          <w:sz w:val="24"/>
          <w:szCs w:val="24"/>
          <w:lang w:eastAsia="tr-TR"/>
        </w:rPr>
        <w:t xml:space="preserve">) Yazılı açıklamalar </w:t>
      </w:r>
      <w:r>
        <w:rPr>
          <w:rFonts w:ascii="Times New Roman" w:eastAsiaTheme="minorEastAsia" w:hAnsi="Times New Roman" w:cs="Times New Roman"/>
          <w:color w:val="000000"/>
          <w:sz w:val="24"/>
          <w:szCs w:val="24"/>
          <w:lang w:eastAsia="tr-TR"/>
        </w:rPr>
        <w:t>(Varsa)</w:t>
      </w:r>
    </w:p>
    <w:p w:rsidR="002E3D68" w:rsidRPr="00172757" w:rsidRDefault="003B5A88"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5</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BA2D2E">
        <w:rPr>
          <w:rFonts w:ascii="Times New Roman" w:eastAsiaTheme="minorEastAsia" w:hAnsi="Times New Roman" w:cs="Times New Roman"/>
          <w:b/>
          <w:bCs/>
          <w:color w:val="0070C0"/>
          <w:sz w:val="24"/>
          <w:szCs w:val="24"/>
          <w:lang w:eastAsia="tr-TR"/>
        </w:rPr>
        <w:t>7</w:t>
      </w:r>
      <w:r w:rsidR="00616172">
        <w:rPr>
          <w:rFonts w:ascii="Times New Roman" w:eastAsiaTheme="minorEastAsia" w:hAnsi="Times New Roman" w:cs="Times New Roman"/>
          <w:b/>
          <w:bCs/>
          <w:color w:val="0070C0"/>
          <w:sz w:val="24"/>
          <w:szCs w:val="24"/>
          <w:lang w:eastAsia="tr-TR"/>
        </w:rPr>
        <w:t>90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AE3429"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281949">
        <w:rPr>
          <w:rFonts w:ascii="Times New Roman" w:eastAsiaTheme="minorEastAsia" w:hAnsi="Times New Roman" w:cs="Times New Roman"/>
          <w:bCs/>
          <w:sz w:val="24"/>
          <w:szCs w:val="24"/>
          <w:lang w:eastAsia="tr-TR"/>
        </w:rPr>
        <w:t>tarihi</w:t>
      </w:r>
      <w:r w:rsidRPr="00281949">
        <w:rPr>
          <w:rFonts w:ascii="Times New Roman" w:eastAsiaTheme="minorEastAsia" w:hAnsi="Times New Roman" w:cs="Times New Roman"/>
          <w:sz w:val="24"/>
          <w:szCs w:val="24"/>
          <w:lang w:eastAsia="tr-TR"/>
        </w:rPr>
        <w:t xml:space="preserve">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10.3.1. Mal/mallar defaten (tek parti olarak), Sözleşmenin imzalandığı günün ertesi gün</w:t>
      </w:r>
      <w:r w:rsidR="00E33673">
        <w:rPr>
          <w:rFonts w:ascii="Times New Roman" w:eastAsia="Times New Roman" w:hAnsi="Times New Roman" w:cs="Times New Roman"/>
          <w:b/>
          <w:bCs/>
          <w:color w:val="0070C0"/>
          <w:sz w:val="24"/>
          <w:szCs w:val="24"/>
          <w:lang w:eastAsia="tr-TR"/>
        </w:rPr>
        <w:t xml:space="preserve">ünden başlamak üzere </w:t>
      </w:r>
      <w:r w:rsidR="00D067F7">
        <w:rPr>
          <w:rFonts w:ascii="Times New Roman" w:eastAsia="Times New Roman" w:hAnsi="Times New Roman" w:cs="Times New Roman"/>
          <w:b/>
          <w:bCs/>
          <w:color w:val="0070C0"/>
          <w:sz w:val="24"/>
          <w:szCs w:val="24"/>
          <w:lang w:eastAsia="tr-TR"/>
        </w:rPr>
        <w:t>on</w:t>
      </w:r>
      <w:r w:rsidR="00E33673">
        <w:rPr>
          <w:rFonts w:ascii="Times New Roman" w:eastAsia="Times New Roman" w:hAnsi="Times New Roman" w:cs="Times New Roman"/>
          <w:b/>
          <w:bCs/>
          <w:color w:val="0070C0"/>
          <w:sz w:val="24"/>
          <w:szCs w:val="24"/>
          <w:lang w:eastAsia="tr-TR"/>
        </w:rPr>
        <w:t xml:space="preserve"> (</w:t>
      </w:r>
      <w:r w:rsidR="00D067F7">
        <w:rPr>
          <w:rFonts w:ascii="Times New Roman" w:eastAsia="Times New Roman" w:hAnsi="Times New Roman" w:cs="Times New Roman"/>
          <w:b/>
          <w:bCs/>
          <w:color w:val="0070C0"/>
          <w:sz w:val="24"/>
          <w:szCs w:val="24"/>
          <w:lang w:eastAsia="tr-TR"/>
        </w:rPr>
        <w:t>1</w:t>
      </w:r>
      <w:r w:rsidR="00676E91">
        <w:rPr>
          <w:rFonts w:ascii="Times New Roman" w:eastAsia="Times New Roman" w:hAnsi="Times New Roman" w:cs="Times New Roman"/>
          <w:b/>
          <w:bCs/>
          <w:color w:val="0070C0"/>
          <w:sz w:val="24"/>
          <w:szCs w:val="24"/>
          <w:lang w:eastAsia="tr-TR"/>
        </w:rPr>
        <w:t>0</w:t>
      </w:r>
      <w:r w:rsidRPr="00172757">
        <w:rPr>
          <w:rFonts w:ascii="Times New Roman" w:eastAsia="Times New Roman" w:hAnsi="Times New Roman" w:cs="Times New Roman"/>
          <w:b/>
          <w:bCs/>
          <w:color w:val="0070C0"/>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6270C0"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6270C0" w:rsidRPr="00172757" w:rsidRDefault="006270C0"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53'üncü Bakım Fabrika </w:t>
      </w:r>
      <w:proofErr w:type="gramStart"/>
      <w:r w:rsidRPr="00172757">
        <w:rPr>
          <w:rFonts w:ascii="Times New Roman" w:eastAsia="Times New Roman" w:hAnsi="Times New Roman" w:cs="Times New Roman"/>
          <w:b/>
          <w:bCs/>
          <w:color w:val="0070C0"/>
          <w:sz w:val="24"/>
          <w:szCs w:val="24"/>
          <w:lang w:eastAsia="tr-TR"/>
        </w:rPr>
        <w:t>Müdürlüğü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49477D">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49477D">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616172" w:rsidRPr="000022D5" w:rsidRDefault="009D50A4" w:rsidP="00616172">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616172">
        <w:rPr>
          <w:rFonts w:ascii="Times New Roman" w:eastAsiaTheme="minorEastAsia" w:hAnsi="Times New Roman" w:cs="Times New Roman"/>
          <w:color w:val="000000"/>
          <w:lang w:eastAsia="tr-TR"/>
        </w:rPr>
        <w:t>Bu Madde Boş Bırakılmıştır.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49477D">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481A98" w:rsidRPr="00481A98">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481A98" w:rsidRPr="00481A98">
        <w:rPr>
          <w:rFonts w:ascii="Times New Roman" w:eastAsiaTheme="minorEastAsia" w:hAnsi="Times New Roman" w:cs="Times New Roman"/>
          <w:b/>
          <w:bCs/>
          <w:color w:val="0070C0"/>
          <w:sz w:val="24"/>
          <w:szCs w:val="24"/>
          <w:lang w:eastAsia="tr-TR"/>
        </w:rPr>
        <w:t>AFGM’ne</w:t>
      </w:r>
      <w:proofErr w:type="spellEnd"/>
      <w:r w:rsidR="00481A98" w:rsidRPr="00481A98">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EF667C">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45445E">
        <w:rPr>
          <w:rFonts w:ascii="Times New Roman" w:eastAsia="Times New Roman" w:hAnsi="Times New Roman" w:cs="Times New Roman"/>
          <w:b/>
          <w:color w:val="0070C0"/>
          <w:sz w:val="24"/>
          <w:szCs w:val="24"/>
          <w:lang w:eastAsia="tr-TR"/>
        </w:rPr>
        <w:t xml:space="preserve">AFK70HD32 "TIRTILLI </w:t>
      </w:r>
      <w:r w:rsidR="00837A9C">
        <w:rPr>
          <w:rFonts w:ascii="Times New Roman" w:eastAsia="Times New Roman" w:hAnsi="Times New Roman" w:cs="Times New Roman"/>
          <w:b/>
          <w:color w:val="0070C0"/>
          <w:sz w:val="24"/>
          <w:szCs w:val="24"/>
          <w:lang w:eastAsia="tr-TR"/>
        </w:rPr>
        <w:t>ARAÇ (İBİ)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EF667C">
        <w:rPr>
          <w:rFonts w:ascii="Times New Roman" w:eastAsiaTheme="minorEastAsia" w:hAnsi="Times New Roman" w:cs="Times New Roman"/>
          <w:b/>
          <w:bCs/>
          <w:color w:val="0070C0"/>
          <w:sz w:val="24"/>
          <w:szCs w:val="24"/>
          <w:lang w:eastAsia="tr-TR"/>
        </w:rPr>
        <w:t>2</w:t>
      </w:r>
      <w:r w:rsidR="00481A98">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481A98">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BA2D2E">
        <w:rPr>
          <w:rFonts w:ascii="Times New Roman" w:eastAsiaTheme="minorEastAsia" w:hAnsi="Times New Roman" w:cs="Times New Roman"/>
          <w:b/>
          <w:bCs/>
          <w:color w:val="FF0000"/>
          <w:sz w:val="28"/>
          <w:szCs w:val="28"/>
          <w:lang w:eastAsia="tr-TR"/>
        </w:rPr>
        <w:t>2</w:t>
      </w:r>
      <w:r w:rsidR="002E3D68" w:rsidRPr="00F2539B">
        <w:rPr>
          <w:rFonts w:ascii="Times New Roman" w:eastAsiaTheme="minorEastAsia" w:hAnsi="Times New Roman" w:cs="Times New Roman"/>
          <w:b/>
          <w:bCs/>
          <w:color w:val="FF0000"/>
          <w:sz w:val="28"/>
          <w:szCs w:val="28"/>
          <w:lang w:eastAsia="tr-TR"/>
        </w:rPr>
        <w:t xml:space="preserve"> </w:t>
      </w:r>
      <w:r w:rsidRPr="00F2539B">
        <w:rPr>
          <w:rFonts w:ascii="Times New Roman" w:eastAsiaTheme="minorEastAsia" w:hAnsi="Times New Roman" w:cs="Times New Roman"/>
          <w:b/>
          <w:bCs/>
          <w:color w:val="FF0000"/>
          <w:sz w:val="28"/>
          <w:szCs w:val="28"/>
          <w:lang w:eastAsia="tr-TR"/>
        </w:rPr>
        <w:t>yıl</w:t>
      </w:r>
      <w:r w:rsidRPr="00F2539B">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16.7.1.3. Malın arızalanması durumunda tamirde geçen süre garanti süresine eklenir.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49477D">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 Malzemeler nasıl etiketleneceği hususunda;</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49477D">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İSMİ: Her iki etiketin ilk satırı İSMİ; ibaresini takiben 20 haneli olaca</w:t>
      </w:r>
      <w:r w:rsidR="003D0F5C">
        <w:rPr>
          <w:rFonts w:ascii="Times New Roman" w:eastAsia="Times New Roman" w:hAnsi="Times New Roman" w:cs="Times New Roman"/>
          <w:b/>
          <w:bCs/>
          <w:color w:val="0070C0"/>
          <w:sz w:val="24"/>
          <w:szCs w:val="24"/>
          <w:lang w:eastAsia="tr-TR"/>
        </w:rPr>
        <w:t>ktır. Times New Roman tipinde uygun fon</w:t>
      </w:r>
      <w:r w:rsidRPr="00172757">
        <w:rPr>
          <w:rFonts w:ascii="Times New Roman" w:eastAsia="Times New Roman" w:hAnsi="Times New Roman" w:cs="Times New Roman"/>
          <w:b/>
          <w:bCs/>
          <w:color w:val="0070C0"/>
          <w:sz w:val="24"/>
          <w:szCs w:val="24"/>
          <w:lang w:eastAsia="tr-TR"/>
        </w:rPr>
        <w:t xml:space="preserve">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w:t>
      </w:r>
      <w:r w:rsidRPr="00172757">
        <w:rPr>
          <w:rFonts w:ascii="Times New Roman" w:eastAsiaTheme="minorEastAsia" w:hAnsi="Times New Roman" w:cs="Times New Roman"/>
          <w:b/>
          <w:bCs/>
          <w:color w:val="000000"/>
          <w:sz w:val="24"/>
          <w:szCs w:val="24"/>
          <w:lang w:eastAsia="tr-TR"/>
        </w:rPr>
        <w:lastRenderedPageBreak/>
        <w:t xml:space="preserve">etmeyeceğini, kendisine teslim edilen proje veya teknik belgelere dayalı olarak herhangi bir sınai mülkiyet iddiasında bulunmayacağını kabul ve taahhüt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ç) Mücbir sebebin meydana geldiği tarihi izleyen yirmi gün içinde yüklenicinin İdareye yazılı olarak bildirimde bulunması,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w:t>
      </w:r>
      <w:r w:rsidRPr="00172757">
        <w:rPr>
          <w:rFonts w:ascii="Times New Roman" w:eastAsiaTheme="minorEastAsia" w:hAnsi="Times New Roman" w:cs="Times New Roman"/>
          <w:b/>
          <w:bCs/>
          <w:color w:val="000000"/>
          <w:sz w:val="24"/>
          <w:szCs w:val="24"/>
          <w:lang w:eastAsia="tr-TR"/>
        </w:rPr>
        <w:lastRenderedPageBreak/>
        <w:t xml:space="preserve">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987F36" w:rsidRPr="00E12FB0" w:rsidRDefault="00987F36"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 Muayene ve Kabul Komisyonu uygun gördüğü malzemelere Fonksiyon Testi yapacaktır.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30.1.6.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30.1.7. Muayene masrafları (TSK </w:t>
      </w:r>
      <w:proofErr w:type="spellStart"/>
      <w:r w:rsidRPr="00172757">
        <w:rPr>
          <w:rFonts w:ascii="Times New Roman" w:eastAsia="Times New Roman" w:hAnsi="Times New Roman" w:cs="Times New Roman"/>
          <w:b/>
          <w:bCs/>
          <w:color w:val="0070C0"/>
          <w:sz w:val="24"/>
          <w:szCs w:val="24"/>
          <w:lang w:eastAsia="tr-TR"/>
        </w:rPr>
        <w:t>Laboratuarlarında</w:t>
      </w:r>
      <w:proofErr w:type="spellEnd"/>
      <w:r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Pr="00172757">
        <w:rPr>
          <w:rFonts w:ascii="Times New Roman" w:eastAsia="Times New Roman" w:hAnsi="Times New Roman" w:cs="Times New Roman"/>
          <w:b/>
          <w:bCs/>
          <w:color w:val="0070C0"/>
          <w:sz w:val="24"/>
          <w:szCs w:val="24"/>
          <w:lang w:eastAsia="tr-TR"/>
        </w:rPr>
        <w:t>dizayn</w:t>
      </w:r>
      <w:proofErr w:type="gramEnd"/>
      <w:r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30.1.8. Muayene ve Kabul Komisyon Başkanlığınca talep edildiği takdirde ilgili teknik şartnamede belirtilen ve muayene için gerekli olan doküman ve Türk Standartları yüklenici tarafından temin edilecektir.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30.1.9.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30.1.10. Mal/malların Muayenesi neticesinde verilen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w:t>
      </w:r>
      <w:r w:rsidRPr="00172757">
        <w:rPr>
          <w:rFonts w:ascii="Times New Roman" w:eastAsia="Times New Roman" w:hAnsi="Times New Roman" w:cs="Times New Roman"/>
          <w:b/>
          <w:bCs/>
          <w:color w:val="0070C0"/>
          <w:sz w:val="24"/>
          <w:szCs w:val="24"/>
          <w:lang w:eastAsia="tr-TR"/>
        </w:rPr>
        <w:lastRenderedPageBreak/>
        <w:t>Yüklenici veya kanuni temsilcisi imzadan imtina etmesi halinde durum bir tutanakla tevsik edilir ve tebliğ o anda yapılmış sayılır.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5 (Beş)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Pr="00172757">
        <w:rPr>
          <w:rFonts w:ascii="Times New Roman" w:eastAsia="Times New Roman" w:hAnsi="Times New Roman" w:cs="Times New Roman"/>
          <w:b/>
          <w:bCs/>
          <w:color w:val="0070C0"/>
          <w:sz w:val="24"/>
          <w:szCs w:val="24"/>
          <w:lang w:eastAsia="tr-TR"/>
        </w:rPr>
        <w:t>herbir</w:t>
      </w:r>
      <w:proofErr w:type="spellEnd"/>
      <w:r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 muayene sonucunda kabul edilen kalemlerin bedeli usulüne uygun düzenlenecek belgelere istinaden ödenecektir. Ancak alımı gerçekleştirilecek kalemlerin, birinin veya birden </w:t>
      </w:r>
      <w:proofErr w:type="gramStart"/>
      <w:r w:rsidRPr="00172757">
        <w:rPr>
          <w:rFonts w:ascii="Times New Roman" w:eastAsia="Times New Roman" w:hAnsi="Times New Roman" w:cs="Times New Roman"/>
          <w:b/>
          <w:bCs/>
          <w:color w:val="0070C0"/>
          <w:sz w:val="24"/>
          <w:szCs w:val="24"/>
          <w:lang w:eastAsia="tr-TR"/>
        </w:rPr>
        <w:t xml:space="preserve">fazlasının  </w:t>
      </w:r>
      <w:proofErr w:type="spellStart"/>
      <w:r w:rsidRPr="00172757">
        <w:rPr>
          <w:rFonts w:ascii="Times New Roman" w:eastAsia="Times New Roman" w:hAnsi="Times New Roman" w:cs="Times New Roman"/>
          <w:b/>
          <w:bCs/>
          <w:color w:val="0070C0"/>
          <w:sz w:val="24"/>
          <w:szCs w:val="24"/>
          <w:lang w:eastAsia="tr-TR"/>
        </w:rPr>
        <w:t>red</w:t>
      </w:r>
      <w:proofErr w:type="spellEnd"/>
      <w:proofErr w:type="gramEnd"/>
      <w:r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Pr="00172757">
        <w:rPr>
          <w:rFonts w:ascii="Times New Roman" w:eastAsia="Times New Roman" w:hAnsi="Times New Roman" w:cs="Times New Roman"/>
          <w:b/>
          <w:bCs/>
          <w:color w:val="0070C0"/>
          <w:sz w:val="24"/>
          <w:szCs w:val="24"/>
          <w:lang w:eastAsia="tr-TR"/>
        </w:rPr>
        <w:t>irad</w:t>
      </w:r>
      <w:proofErr w:type="spellEnd"/>
      <w:r w:rsidRPr="00172757">
        <w:rPr>
          <w:rFonts w:ascii="Times New Roman" w:eastAsia="Times New Roman" w:hAnsi="Times New Roman" w:cs="Times New Roman"/>
          <w:b/>
          <w:bCs/>
          <w:color w:val="0070C0"/>
          <w:sz w:val="24"/>
          <w:szCs w:val="24"/>
          <w:lang w:eastAsia="tr-TR"/>
        </w:rPr>
        <w:t xml:space="preserve"> kaydedilerek iş bu sözleşmenin 35’inci madde hükümleri aynen uygulanır.</w:t>
      </w:r>
    </w:p>
    <w:p w:rsidR="00987F36" w:rsidRPr="00172757"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Pr="00172757">
        <w:rPr>
          <w:rFonts w:ascii="Times New Roman" w:eastAsia="Times New Roman" w:hAnsi="Times New Roman" w:cs="Times New Roman"/>
          <w:b/>
          <w:bCs/>
          <w:color w:val="0070C0"/>
          <w:sz w:val="24"/>
          <w:szCs w:val="24"/>
          <w:lang w:eastAsia="tr-TR"/>
        </w:rPr>
        <w:t>. Muayene safhasında ihale dosya muhteviyatı malzemeler için;</w:t>
      </w:r>
    </w:p>
    <w:p w:rsidR="00987F36" w:rsidRPr="00172757" w:rsidRDefault="00987F36" w:rsidP="0049477D">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 istenilen belgeleri,</w:t>
      </w:r>
    </w:p>
    <w:p w:rsidR="00987F36" w:rsidRPr="00172757" w:rsidRDefault="00987F36" w:rsidP="0049477D">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A32153" w:rsidRDefault="00987F36" w:rsidP="0049477D">
      <w:pPr>
        <w:autoSpaceDE w:val="0"/>
        <w:autoSpaceDN w:val="0"/>
        <w:spacing w:after="120" w:line="240" w:lineRule="atLeast"/>
        <w:jc w:val="both"/>
      </w:pPr>
      <w:r>
        <w:rPr>
          <w:rFonts w:ascii="Times New Roman" w:eastAsia="Times New Roman" w:hAnsi="Times New Roman" w:cs="Times New Roman"/>
          <w:b/>
          <w:bCs/>
          <w:color w:val="0070C0"/>
          <w:sz w:val="24"/>
          <w:szCs w:val="24"/>
          <w:lang w:eastAsia="tr-TR"/>
        </w:rPr>
        <w:t>30.1.15</w:t>
      </w:r>
      <w:r w:rsidRPr="00172757">
        <w:rPr>
          <w:rFonts w:ascii="Times New Roman" w:eastAsia="Times New Roman" w:hAnsi="Times New Roman" w:cs="Times New Roman"/>
          <w:b/>
          <w:bCs/>
          <w:color w:val="0070C0"/>
          <w:sz w:val="24"/>
          <w:szCs w:val="24"/>
          <w:lang w:eastAsia="tr-TR"/>
        </w:rPr>
        <w:t>.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olan kusur ve noksanlıklardır.</w:t>
      </w:r>
      <w:r w:rsidR="00A32153" w:rsidRPr="00A32153">
        <w:t xml:space="preserve"> </w:t>
      </w:r>
    </w:p>
    <w:p w:rsidR="00987F36" w:rsidRPr="00A32153" w:rsidRDefault="00A32153" w:rsidP="0049477D">
      <w:pPr>
        <w:autoSpaceDE w:val="0"/>
        <w:autoSpaceDN w:val="0"/>
        <w:spacing w:after="120" w:line="240" w:lineRule="atLeast"/>
        <w:jc w:val="both"/>
        <w:rPr>
          <w:rFonts w:ascii="Times New Roman" w:eastAsia="Times New Roman" w:hAnsi="Times New Roman" w:cs="Times New Roman"/>
          <w:b/>
          <w:bCs/>
          <w:color w:val="FF0000"/>
          <w:sz w:val="24"/>
          <w:szCs w:val="24"/>
          <w:lang w:eastAsia="tr-TR"/>
        </w:rPr>
      </w:pPr>
      <w:r w:rsidRPr="00A32153">
        <w:rPr>
          <w:rFonts w:ascii="Times New Roman" w:eastAsia="Times New Roman" w:hAnsi="Times New Roman" w:cs="Times New Roman"/>
          <w:b/>
          <w:bCs/>
          <w:color w:val="FF0000"/>
          <w:sz w:val="24"/>
          <w:szCs w:val="24"/>
          <w:lang w:eastAsia="tr-TR"/>
        </w:rPr>
        <w:t>30.1.16. Kalem bazında kabul yapılmayacaktır.</w:t>
      </w:r>
    </w:p>
    <w:p w:rsidR="00D92E45" w:rsidRPr="00172757"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w:t>
      </w:r>
      <w:r w:rsidRPr="00172757">
        <w:rPr>
          <w:rFonts w:ascii="Times New Roman" w:eastAsiaTheme="minorEastAsia" w:hAnsi="Times New Roman" w:cs="Times New Roman"/>
          <w:b/>
          <w:bCs/>
          <w:color w:val="000000"/>
          <w:sz w:val="24"/>
          <w:szCs w:val="24"/>
          <w:lang w:eastAsia="tr-TR"/>
        </w:rPr>
        <w:lastRenderedPageBreak/>
        <w:t xml:space="preserve">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EF4B49" w:rsidRPr="00172757" w:rsidRDefault="00EF4B49" w:rsidP="0049477D">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 xml:space="preserve">44.1.4. Kesin teminatın iadesi; </w:t>
      </w:r>
      <w:r w:rsidRPr="00172757">
        <w:rPr>
          <w:rFonts w:ascii="Times New Roman" w:eastAsiaTheme="minorEastAsia" w:hAnsi="Times New Roman" w:cs="Times New Roman"/>
          <w:b/>
          <w:color w:val="0070C0"/>
          <w:sz w:val="24"/>
          <w:szCs w:val="24"/>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EF4B49" w:rsidRPr="00172757" w:rsidRDefault="00EF4B49" w:rsidP="0049477D">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Garanti süresinden önce tüketilen malzemeler için ilgili mal saymanlığının malzemenin tüketildiğine dair yazısına müteakip teminatın diğer yarısı iade </w:t>
      </w:r>
      <w:proofErr w:type="spellStart"/>
      <w:r w:rsidRPr="00172757">
        <w:rPr>
          <w:rFonts w:ascii="Times New Roman" w:eastAsia="Times New Roman" w:hAnsi="Times New Roman" w:cs="Times New Roman"/>
          <w:b/>
          <w:bCs/>
          <w:color w:val="0070C0"/>
          <w:sz w:val="24"/>
          <w:szCs w:val="24"/>
          <w:lang w:eastAsia="tr-TR"/>
        </w:rPr>
        <w:t>edilebicektir</w:t>
      </w:r>
      <w:proofErr w:type="spellEnd"/>
      <w:r w:rsidRPr="00172757">
        <w:rPr>
          <w:rFonts w:ascii="Times New Roman" w:eastAsia="Times New Roman" w:hAnsi="Times New Roman" w:cs="Times New Roman"/>
          <w:b/>
          <w:bCs/>
          <w:color w:val="0070C0"/>
          <w:sz w:val="24"/>
          <w:szCs w:val="24"/>
          <w:lang w:eastAsia="tr-TR"/>
        </w:rPr>
        <w:t>.</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müracaatlarda işleme alınacaktır.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53'üncü Bakım Fabrika Müdürlüğü Maliye Kısmına yazılı olarak müracaat edecektir.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Pr>
          <w:rFonts w:ascii="Times New Roman" w:eastAsia="Times New Roman" w:hAnsi="Times New Roman" w:cs="Times New Roman"/>
          <w:b/>
          <w:bCs/>
          <w:color w:val="0070C0"/>
          <w:sz w:val="24"/>
          <w:szCs w:val="24"/>
          <w:lang w:eastAsia="tr-TR"/>
        </w:rPr>
        <w:t>......</w:t>
      </w:r>
      <w:proofErr w:type="gramEnd"/>
      <w:r>
        <w:rPr>
          <w:rFonts w:ascii="Times New Roman" w:eastAsia="Times New Roman" w:hAnsi="Times New Roman" w:cs="Times New Roman"/>
          <w:b/>
          <w:bCs/>
          <w:color w:val="0070C0"/>
          <w:sz w:val="24"/>
          <w:szCs w:val="24"/>
          <w:lang w:eastAsia="tr-TR"/>
        </w:rPr>
        <w:t xml:space="preserve"> </w:t>
      </w:r>
      <w:proofErr w:type="gramStart"/>
      <w:r>
        <w:rPr>
          <w:rFonts w:ascii="Times New Roman" w:eastAsia="Times New Roman" w:hAnsi="Times New Roman" w:cs="Times New Roman"/>
          <w:b/>
          <w:bCs/>
          <w:color w:val="0070C0"/>
          <w:sz w:val="24"/>
          <w:szCs w:val="24"/>
          <w:lang w:eastAsia="tr-TR"/>
        </w:rPr>
        <w:t>sayfa</w:t>
      </w:r>
      <w:proofErr w:type="gramEnd"/>
      <w:r>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hukuki ihtilaflarda 53'üncü Bakım Fabrika Müdürlüğü İhale Komisyon Başkanlığında alıkonulan nüsha geçerli olacaktır. Taraflar bu hususa uymayı peşinen kabul ve taahhüt ederler.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EF4B49" w:rsidRPr="00172757"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832AE2"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53'üncü Bakım Fabrika Müdürlüğüne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 takip/kontrol edilecektir. </w:t>
      </w:r>
    </w:p>
    <w:p w:rsidR="00EF4B49" w:rsidRDefault="00832AE2"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44.1.11. </w:t>
      </w:r>
      <w:r w:rsidRPr="00832AE2">
        <w:rPr>
          <w:rFonts w:ascii="Times New Roman" w:eastAsia="Times New Roman" w:hAnsi="Times New Roman" w:cs="Times New Roman"/>
          <w:b/>
          <w:bCs/>
          <w:color w:val="0070C0"/>
          <w:sz w:val="24"/>
          <w:szCs w:val="24"/>
          <w:lang w:eastAsia="tr-TR"/>
        </w:rPr>
        <w:t>Alım dokümanının gereklerini karşılayan istekliler tespit edilerek, Birim fiyat üzerinden işin tamamına teklif verilecektir. Malzemeler, yüklenici tarafından, 53’üncü Bakım Fabrika Müdürlüğü, Taşınır (Dayanıklı) 328 Mal Saymanlığına defaten teslim edilecektir.</w:t>
      </w:r>
    </w:p>
    <w:p w:rsidR="00832AE2" w:rsidRP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44.1.12.</w:t>
      </w:r>
      <w:r w:rsidRPr="00832AE2">
        <w:rPr>
          <w:rFonts w:ascii="Times New Roman" w:eastAsia="Times New Roman" w:hAnsi="Times New Roman" w:cs="Times New Roman"/>
          <w:b/>
          <w:bCs/>
          <w:color w:val="0070C0"/>
          <w:sz w:val="24"/>
          <w:szCs w:val="24"/>
          <w:lang w:eastAsia="tr-TR"/>
        </w:rPr>
        <w:t xml:space="preserve"> 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gramStart"/>
      <w:r>
        <w:rPr>
          <w:rFonts w:ascii="Times New Roman" w:eastAsia="Times New Roman" w:hAnsi="Times New Roman" w:cs="Times New Roman"/>
          <w:b/>
          <w:bCs/>
          <w:color w:val="0070C0"/>
          <w:sz w:val="24"/>
          <w:szCs w:val="24"/>
          <w:lang w:eastAsia="tr-TR"/>
        </w:rPr>
        <w:t>44.1.13.</w:t>
      </w:r>
      <w:r w:rsidRPr="00832AE2">
        <w:rPr>
          <w:rFonts w:ascii="Times New Roman" w:eastAsia="Times New Roman" w:hAnsi="Times New Roman" w:cs="Times New Roman"/>
          <w:b/>
          <w:bCs/>
          <w:color w:val="0070C0"/>
          <w:sz w:val="24"/>
          <w:szCs w:val="24"/>
          <w:lang w:eastAsia="tr-TR"/>
        </w:rPr>
        <w:t xml:space="preserve"> 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w:t>
      </w:r>
      <w:r w:rsidRPr="00832AE2">
        <w:rPr>
          <w:rFonts w:ascii="Times New Roman" w:eastAsia="Times New Roman" w:hAnsi="Times New Roman" w:cs="Times New Roman"/>
          <w:b/>
          <w:bCs/>
          <w:color w:val="0070C0"/>
          <w:sz w:val="24"/>
          <w:szCs w:val="24"/>
          <w:lang w:eastAsia="tr-TR"/>
        </w:rPr>
        <w:lastRenderedPageBreak/>
        <w:t xml:space="preserve">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sorunların yaşanacağı gibi nedenlerden dolayı kalem bazında teklife açık değildir. </w:t>
      </w:r>
      <w:proofErr w:type="gramEnd"/>
      <w:r w:rsidRPr="00832AE2">
        <w:rPr>
          <w:rFonts w:ascii="Times New Roman" w:eastAsia="Times New Roman" w:hAnsi="Times New Roman" w:cs="Times New Roman"/>
          <w:b/>
          <w:bCs/>
          <w:color w:val="0070C0"/>
          <w:sz w:val="24"/>
          <w:szCs w:val="24"/>
          <w:lang w:eastAsia="tr-TR"/>
        </w:rPr>
        <w:t>Fiyat görüşmesi yapılmayacak, kalem bazında değerlendirme yapılmayacaktır.</w:t>
      </w:r>
    </w:p>
    <w:p w:rsidR="00832AE2" w:rsidRP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 xml:space="preserve">44.1.14. </w:t>
      </w:r>
      <w:r w:rsidRPr="00832AE2">
        <w:rPr>
          <w:rFonts w:ascii="Times New Roman" w:eastAsia="Times New Roman" w:hAnsi="Times New Roman" w:cs="Times New Roman"/>
          <w:b/>
          <w:bCs/>
          <w:color w:val="0070C0"/>
          <w:sz w:val="24"/>
          <w:szCs w:val="24"/>
          <w:lang w:eastAsia="tr-TR"/>
        </w:rPr>
        <w:t xml:space="preserve"> Konsorsiyumlar tarafından teklif verilmeyecektir.</w:t>
      </w:r>
    </w:p>
    <w:p w:rsidR="00832AE2" w:rsidRP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44.1.15.</w:t>
      </w:r>
      <w:r w:rsidRPr="00832AE2">
        <w:rPr>
          <w:rFonts w:ascii="Times New Roman" w:eastAsia="Times New Roman" w:hAnsi="Times New Roman" w:cs="Times New Roman"/>
          <w:b/>
          <w:bCs/>
          <w:color w:val="0070C0"/>
          <w:sz w:val="24"/>
          <w:szCs w:val="24"/>
          <w:lang w:eastAsia="tr-TR"/>
        </w:rPr>
        <w:t xml:space="preserve"> İlanda belirtilen son teklif verme tarih ve saatinden önce alım komisyonu ihale yetkilisin onayına müteakip alımı iptal edip etmemekte serbesttir.</w:t>
      </w:r>
    </w:p>
    <w:p w:rsidR="00832AE2" w:rsidRP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44.1.16.</w:t>
      </w:r>
      <w:r w:rsidRPr="00832AE2">
        <w:rPr>
          <w:rFonts w:ascii="Times New Roman" w:eastAsia="Times New Roman" w:hAnsi="Times New Roman" w:cs="Times New Roman"/>
          <w:b/>
          <w:bCs/>
          <w:color w:val="0070C0"/>
          <w:sz w:val="24"/>
          <w:szCs w:val="24"/>
          <w:lang w:eastAsia="tr-TR"/>
        </w:rPr>
        <w:t xml:space="preserve"> Bir istekli tarafından kendisi veya başkaları adına doğrudan veya dolaylı olarak asaleten ya da </w:t>
      </w:r>
      <w:proofErr w:type="gramStart"/>
      <w:r w:rsidRPr="00832AE2">
        <w:rPr>
          <w:rFonts w:ascii="Times New Roman" w:eastAsia="Times New Roman" w:hAnsi="Times New Roman" w:cs="Times New Roman"/>
          <w:b/>
          <w:bCs/>
          <w:color w:val="0070C0"/>
          <w:sz w:val="24"/>
          <w:szCs w:val="24"/>
          <w:lang w:eastAsia="tr-TR"/>
        </w:rPr>
        <w:t>vekaleten</w:t>
      </w:r>
      <w:proofErr w:type="gramEnd"/>
      <w:r w:rsidRPr="00832AE2">
        <w:rPr>
          <w:rFonts w:ascii="Times New Roman" w:eastAsia="Times New Roman" w:hAnsi="Times New Roman" w:cs="Times New Roman"/>
          <w:b/>
          <w:bCs/>
          <w:color w:val="0070C0"/>
          <w:sz w:val="24"/>
          <w:szCs w:val="24"/>
          <w:lang w:eastAsia="tr-TR"/>
        </w:rPr>
        <w:t xml:space="preserve"> birden fazla teklif verilemeyecektir. (Kısmi teklife açık alımlar </w:t>
      </w:r>
      <w:proofErr w:type="gramStart"/>
      <w:r w:rsidRPr="00832AE2">
        <w:rPr>
          <w:rFonts w:ascii="Times New Roman" w:eastAsia="Times New Roman" w:hAnsi="Times New Roman" w:cs="Times New Roman"/>
          <w:b/>
          <w:bCs/>
          <w:color w:val="0070C0"/>
          <w:sz w:val="24"/>
          <w:szCs w:val="24"/>
          <w:lang w:eastAsia="tr-TR"/>
        </w:rPr>
        <w:t>dahil</w:t>
      </w:r>
      <w:proofErr w:type="gramEnd"/>
      <w:r w:rsidRPr="00832AE2">
        <w:rPr>
          <w:rFonts w:ascii="Times New Roman" w:eastAsia="Times New Roman" w:hAnsi="Times New Roman" w:cs="Times New Roman"/>
          <w:b/>
          <w:bCs/>
          <w:color w:val="0070C0"/>
          <w:sz w:val="24"/>
          <w:szCs w:val="24"/>
          <w:lang w:eastAsia="tr-TR"/>
        </w:rPr>
        <w:t>)</w:t>
      </w:r>
    </w:p>
    <w:p w:rsidR="00832AE2" w:rsidRPr="00832AE2"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44.1.17.</w:t>
      </w:r>
      <w:r w:rsidRPr="00832AE2">
        <w:rPr>
          <w:rFonts w:ascii="Times New Roman" w:eastAsia="Times New Roman" w:hAnsi="Times New Roman" w:cs="Times New Roman"/>
          <w:b/>
          <w:bCs/>
          <w:color w:val="0070C0"/>
          <w:sz w:val="24"/>
          <w:szCs w:val="24"/>
          <w:lang w:eastAsia="tr-TR"/>
        </w:rPr>
        <w:t xml:space="preserve"> İstekli tarafından verilen tekliflerin geçerlilik süresi kırk beş (45) gündür.</w:t>
      </w:r>
    </w:p>
    <w:p w:rsidR="00832AE2" w:rsidRPr="00172757"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44.1.18.</w:t>
      </w:r>
      <w:r w:rsidRPr="00832AE2">
        <w:rPr>
          <w:rFonts w:ascii="Times New Roman" w:eastAsia="Times New Roman" w:hAnsi="Times New Roman" w:cs="Times New Roman"/>
          <w:b/>
          <w:bCs/>
          <w:color w:val="0070C0"/>
          <w:sz w:val="24"/>
          <w:szCs w:val="24"/>
          <w:lang w:eastAsia="tr-TR"/>
        </w:rPr>
        <w:t xml:space="preserve"> Tebligatlar yükleniciye en ivedi şekilde ( MSB resmi internet sitesi, </w:t>
      </w:r>
      <w:proofErr w:type="gramStart"/>
      <w:r w:rsidRPr="00832AE2">
        <w:rPr>
          <w:rFonts w:ascii="Times New Roman" w:eastAsia="Times New Roman" w:hAnsi="Times New Roman" w:cs="Times New Roman"/>
          <w:b/>
          <w:bCs/>
          <w:color w:val="0070C0"/>
          <w:sz w:val="24"/>
          <w:szCs w:val="24"/>
          <w:lang w:eastAsia="tr-TR"/>
        </w:rPr>
        <w:t>belge geçer</w:t>
      </w:r>
      <w:proofErr w:type="gramEnd"/>
      <w:r w:rsidRPr="00832AE2">
        <w:rPr>
          <w:rFonts w:ascii="Times New Roman" w:eastAsia="Times New Roman" w:hAnsi="Times New Roman" w:cs="Times New Roman"/>
          <w:b/>
          <w:bCs/>
          <w:color w:val="0070C0"/>
          <w:sz w:val="24"/>
          <w:szCs w:val="24"/>
          <w:lang w:eastAsia="tr-TR"/>
        </w:rPr>
        <w:t>, e-posta, posta yoluyla) yapılacaktır.</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C442B"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C442B"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143910">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r w:rsidR="00143910">
        <w:rPr>
          <w:rFonts w:ascii="Times New Roman" w:eastAsiaTheme="minorEastAsia" w:hAnsi="Times New Roman" w:cs="Times New Roman"/>
          <w:b/>
          <w:bCs/>
          <w:color w:val="000000"/>
          <w:sz w:val="24"/>
          <w:szCs w:val="24"/>
          <w:lang w:eastAsia="tr-TR"/>
        </w:rPr>
        <w:t>..</w:t>
      </w:r>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EF667C">
        <w:rPr>
          <w:rFonts w:ascii="Times New Roman" w:eastAsiaTheme="minorEastAsia" w:hAnsi="Times New Roman" w:cs="Times New Roman"/>
          <w:b/>
          <w:bCs/>
          <w:color w:val="000000"/>
          <w:sz w:val="24"/>
          <w:szCs w:val="24"/>
          <w:lang w:eastAsia="tr-TR"/>
        </w:rPr>
        <w:t>2</w:t>
      </w:r>
      <w:r w:rsidR="00DC442B">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DC442B" w:rsidRDefault="00DC442B" w:rsidP="00DC442B">
      <w:pPr>
        <w:spacing w:after="120" w:line="240" w:lineRule="atLeast"/>
        <w:jc w:val="both"/>
        <w:rPr>
          <w:rFonts w:ascii="Times New Roman" w:hAnsi="Times New Roman" w:cs="Times New Roman"/>
          <w:b/>
          <w:sz w:val="24"/>
          <w:szCs w:val="24"/>
        </w:rPr>
      </w:pPr>
    </w:p>
    <w:p w:rsidR="00DC442B" w:rsidRPr="00DC442B" w:rsidRDefault="007C0A00" w:rsidP="00DC442B">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t xml:space="preserve">        </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YÜKLENİCİ</w:t>
      </w:r>
    </w:p>
    <w:p w:rsidR="00DC442B" w:rsidRPr="00DC442B" w:rsidRDefault="00DC442B" w:rsidP="00DC442B">
      <w:pPr>
        <w:spacing w:after="120" w:line="240" w:lineRule="atLeast"/>
        <w:jc w:val="both"/>
        <w:rPr>
          <w:rFonts w:ascii="Times New Roman" w:hAnsi="Times New Roman" w:cs="Times New Roman"/>
          <w:b/>
          <w:sz w:val="24"/>
          <w:szCs w:val="24"/>
        </w:rPr>
      </w:pPr>
    </w:p>
    <w:sectPr w:rsidR="00DC442B" w:rsidRPr="00DC442B" w:rsidSect="0049477D">
      <w:footerReference w:type="default" r:id="rId8"/>
      <w:pgSz w:w="11906" w:h="16838"/>
      <w:pgMar w:top="1134" w:right="1134" w:bottom="1134"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27" w:rsidRDefault="00381D27" w:rsidP="002E3D68">
      <w:pPr>
        <w:spacing w:after="0" w:line="240" w:lineRule="auto"/>
      </w:pPr>
      <w:r>
        <w:separator/>
      </w:r>
    </w:p>
  </w:endnote>
  <w:endnote w:type="continuationSeparator" w:id="0">
    <w:p w:rsidR="00381D27" w:rsidRDefault="00381D27"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143910" w:rsidRDefault="00143910" w:rsidP="00161A25">
        <w:pPr>
          <w:pStyle w:val="Altbilgi"/>
          <w:jc w:val="center"/>
        </w:pPr>
        <w:r>
          <w:fldChar w:fldCharType="begin"/>
        </w:r>
        <w:r>
          <w:instrText>PAGE   \* MERGEFORMAT</w:instrText>
        </w:r>
        <w:r>
          <w:fldChar w:fldCharType="separate"/>
        </w:r>
        <w:r w:rsidR="007C0A00">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27" w:rsidRDefault="00381D27" w:rsidP="002E3D68">
      <w:pPr>
        <w:spacing w:after="0" w:line="240" w:lineRule="auto"/>
      </w:pPr>
      <w:r>
        <w:separator/>
      </w:r>
    </w:p>
  </w:footnote>
  <w:footnote w:type="continuationSeparator" w:id="0">
    <w:p w:rsidR="00381D27" w:rsidRDefault="00381D27"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35AB4"/>
    <w:rsid w:val="00045B0F"/>
    <w:rsid w:val="00045BCE"/>
    <w:rsid w:val="00070EFD"/>
    <w:rsid w:val="00085EFF"/>
    <w:rsid w:val="00087514"/>
    <w:rsid w:val="00095464"/>
    <w:rsid w:val="000B00E5"/>
    <w:rsid w:val="000B2877"/>
    <w:rsid w:val="000C6046"/>
    <w:rsid w:val="000D5F27"/>
    <w:rsid w:val="000E47D3"/>
    <w:rsid w:val="0011585A"/>
    <w:rsid w:val="001330F5"/>
    <w:rsid w:val="00133E91"/>
    <w:rsid w:val="00143910"/>
    <w:rsid w:val="00160B25"/>
    <w:rsid w:val="00161A25"/>
    <w:rsid w:val="0016690B"/>
    <w:rsid w:val="00172757"/>
    <w:rsid w:val="00174484"/>
    <w:rsid w:val="001851E9"/>
    <w:rsid w:val="00185B26"/>
    <w:rsid w:val="001B124A"/>
    <w:rsid w:val="001B3827"/>
    <w:rsid w:val="001B7B6D"/>
    <w:rsid w:val="001D24C9"/>
    <w:rsid w:val="001E1262"/>
    <w:rsid w:val="001E3431"/>
    <w:rsid w:val="001F0F66"/>
    <w:rsid w:val="00205752"/>
    <w:rsid w:val="002175B9"/>
    <w:rsid w:val="0023073B"/>
    <w:rsid w:val="0023477A"/>
    <w:rsid w:val="002469EF"/>
    <w:rsid w:val="00246DD6"/>
    <w:rsid w:val="00247841"/>
    <w:rsid w:val="00252DF2"/>
    <w:rsid w:val="00253F0E"/>
    <w:rsid w:val="002642C7"/>
    <w:rsid w:val="002707DA"/>
    <w:rsid w:val="00275169"/>
    <w:rsid w:val="00281949"/>
    <w:rsid w:val="002D19BB"/>
    <w:rsid w:val="002D2397"/>
    <w:rsid w:val="002E3D68"/>
    <w:rsid w:val="002F2375"/>
    <w:rsid w:val="002F2F7E"/>
    <w:rsid w:val="003049CC"/>
    <w:rsid w:val="0030686C"/>
    <w:rsid w:val="003102AE"/>
    <w:rsid w:val="0031048C"/>
    <w:rsid w:val="003144EF"/>
    <w:rsid w:val="003202D5"/>
    <w:rsid w:val="00327E29"/>
    <w:rsid w:val="00342411"/>
    <w:rsid w:val="00381D27"/>
    <w:rsid w:val="003B13AF"/>
    <w:rsid w:val="003B5A88"/>
    <w:rsid w:val="003B68EB"/>
    <w:rsid w:val="003C1C6F"/>
    <w:rsid w:val="003D0F5C"/>
    <w:rsid w:val="003D150F"/>
    <w:rsid w:val="003F055A"/>
    <w:rsid w:val="00402017"/>
    <w:rsid w:val="004161F3"/>
    <w:rsid w:val="00432DB8"/>
    <w:rsid w:val="00436C6E"/>
    <w:rsid w:val="00446E0C"/>
    <w:rsid w:val="00450AA3"/>
    <w:rsid w:val="004542D9"/>
    <w:rsid w:val="0045445E"/>
    <w:rsid w:val="00461C6D"/>
    <w:rsid w:val="00476738"/>
    <w:rsid w:val="00480201"/>
    <w:rsid w:val="00481A98"/>
    <w:rsid w:val="00494279"/>
    <w:rsid w:val="0049477D"/>
    <w:rsid w:val="004B610D"/>
    <w:rsid w:val="004D16F6"/>
    <w:rsid w:val="004E3938"/>
    <w:rsid w:val="004F6D61"/>
    <w:rsid w:val="005051CC"/>
    <w:rsid w:val="005218F8"/>
    <w:rsid w:val="00550378"/>
    <w:rsid w:val="005548E6"/>
    <w:rsid w:val="0056260F"/>
    <w:rsid w:val="00566872"/>
    <w:rsid w:val="00577866"/>
    <w:rsid w:val="00581C4E"/>
    <w:rsid w:val="00587049"/>
    <w:rsid w:val="00596CFE"/>
    <w:rsid w:val="005C1337"/>
    <w:rsid w:val="005C3D83"/>
    <w:rsid w:val="006035C5"/>
    <w:rsid w:val="00616172"/>
    <w:rsid w:val="006270C0"/>
    <w:rsid w:val="00634C9A"/>
    <w:rsid w:val="006547E4"/>
    <w:rsid w:val="0067164E"/>
    <w:rsid w:val="00674204"/>
    <w:rsid w:val="00676E91"/>
    <w:rsid w:val="0068138B"/>
    <w:rsid w:val="00687324"/>
    <w:rsid w:val="0068790F"/>
    <w:rsid w:val="00697013"/>
    <w:rsid w:val="006B7EBD"/>
    <w:rsid w:val="006C0AD3"/>
    <w:rsid w:val="006C0ADA"/>
    <w:rsid w:val="006D0384"/>
    <w:rsid w:val="006D6386"/>
    <w:rsid w:val="006E03F6"/>
    <w:rsid w:val="006F1FD1"/>
    <w:rsid w:val="006F77EB"/>
    <w:rsid w:val="00713A9A"/>
    <w:rsid w:val="007479CD"/>
    <w:rsid w:val="00760A6B"/>
    <w:rsid w:val="00773F78"/>
    <w:rsid w:val="00781354"/>
    <w:rsid w:val="00792679"/>
    <w:rsid w:val="007A3CB6"/>
    <w:rsid w:val="007A4875"/>
    <w:rsid w:val="007A650F"/>
    <w:rsid w:val="007B51A3"/>
    <w:rsid w:val="007B7ED8"/>
    <w:rsid w:val="007C0A00"/>
    <w:rsid w:val="007C2D07"/>
    <w:rsid w:val="007D4E2D"/>
    <w:rsid w:val="007E51B2"/>
    <w:rsid w:val="007E741E"/>
    <w:rsid w:val="00820B72"/>
    <w:rsid w:val="00822237"/>
    <w:rsid w:val="00832AE2"/>
    <w:rsid w:val="00834CE1"/>
    <w:rsid w:val="00837A9C"/>
    <w:rsid w:val="008613F0"/>
    <w:rsid w:val="00863058"/>
    <w:rsid w:val="00863DA4"/>
    <w:rsid w:val="0088413E"/>
    <w:rsid w:val="008851A4"/>
    <w:rsid w:val="0089730B"/>
    <w:rsid w:val="008B22E9"/>
    <w:rsid w:val="008B5CBD"/>
    <w:rsid w:val="008C6CD5"/>
    <w:rsid w:val="008D4EC1"/>
    <w:rsid w:val="008E31C8"/>
    <w:rsid w:val="00903F9F"/>
    <w:rsid w:val="009148A8"/>
    <w:rsid w:val="00946926"/>
    <w:rsid w:val="0095194C"/>
    <w:rsid w:val="0096297E"/>
    <w:rsid w:val="00967643"/>
    <w:rsid w:val="0098213A"/>
    <w:rsid w:val="00987F36"/>
    <w:rsid w:val="00990D26"/>
    <w:rsid w:val="00997420"/>
    <w:rsid w:val="009A2739"/>
    <w:rsid w:val="009A3F12"/>
    <w:rsid w:val="009D50A4"/>
    <w:rsid w:val="009D7C4A"/>
    <w:rsid w:val="009F252A"/>
    <w:rsid w:val="009F5165"/>
    <w:rsid w:val="00A02C2C"/>
    <w:rsid w:val="00A10C2D"/>
    <w:rsid w:val="00A14981"/>
    <w:rsid w:val="00A17C7D"/>
    <w:rsid w:val="00A20479"/>
    <w:rsid w:val="00A21FE8"/>
    <w:rsid w:val="00A25EF4"/>
    <w:rsid w:val="00A30C44"/>
    <w:rsid w:val="00A32153"/>
    <w:rsid w:val="00A32352"/>
    <w:rsid w:val="00A543BB"/>
    <w:rsid w:val="00A54568"/>
    <w:rsid w:val="00A71E04"/>
    <w:rsid w:val="00A7462B"/>
    <w:rsid w:val="00A80B53"/>
    <w:rsid w:val="00AB0F6F"/>
    <w:rsid w:val="00AB49FA"/>
    <w:rsid w:val="00AD434E"/>
    <w:rsid w:val="00AE3429"/>
    <w:rsid w:val="00AF5DFA"/>
    <w:rsid w:val="00B12006"/>
    <w:rsid w:val="00B257A3"/>
    <w:rsid w:val="00B35290"/>
    <w:rsid w:val="00B47F81"/>
    <w:rsid w:val="00B507ED"/>
    <w:rsid w:val="00B553C7"/>
    <w:rsid w:val="00B80BD1"/>
    <w:rsid w:val="00B93214"/>
    <w:rsid w:val="00BA2D2E"/>
    <w:rsid w:val="00BD02F8"/>
    <w:rsid w:val="00BE2A08"/>
    <w:rsid w:val="00BE5CBF"/>
    <w:rsid w:val="00BF0EBA"/>
    <w:rsid w:val="00BF3376"/>
    <w:rsid w:val="00C010F6"/>
    <w:rsid w:val="00C15FF5"/>
    <w:rsid w:val="00C379F6"/>
    <w:rsid w:val="00C42A4E"/>
    <w:rsid w:val="00C91A1F"/>
    <w:rsid w:val="00C92D72"/>
    <w:rsid w:val="00CA1AD8"/>
    <w:rsid w:val="00CA5706"/>
    <w:rsid w:val="00CB2A80"/>
    <w:rsid w:val="00CB7959"/>
    <w:rsid w:val="00CB7E7B"/>
    <w:rsid w:val="00CC601D"/>
    <w:rsid w:val="00CD7721"/>
    <w:rsid w:val="00CF418B"/>
    <w:rsid w:val="00D06245"/>
    <w:rsid w:val="00D067F7"/>
    <w:rsid w:val="00D1270A"/>
    <w:rsid w:val="00D13005"/>
    <w:rsid w:val="00D27B43"/>
    <w:rsid w:val="00D74E16"/>
    <w:rsid w:val="00D92E45"/>
    <w:rsid w:val="00DC442B"/>
    <w:rsid w:val="00DC4A93"/>
    <w:rsid w:val="00DF5FCA"/>
    <w:rsid w:val="00E06790"/>
    <w:rsid w:val="00E06BC1"/>
    <w:rsid w:val="00E12FB0"/>
    <w:rsid w:val="00E20140"/>
    <w:rsid w:val="00E33673"/>
    <w:rsid w:val="00E54175"/>
    <w:rsid w:val="00E84A6B"/>
    <w:rsid w:val="00E9279F"/>
    <w:rsid w:val="00EA04BE"/>
    <w:rsid w:val="00EA2AFC"/>
    <w:rsid w:val="00EA67A6"/>
    <w:rsid w:val="00EB2ED0"/>
    <w:rsid w:val="00EF4B49"/>
    <w:rsid w:val="00EF667C"/>
    <w:rsid w:val="00F123D6"/>
    <w:rsid w:val="00F1404C"/>
    <w:rsid w:val="00F2539B"/>
    <w:rsid w:val="00F313B6"/>
    <w:rsid w:val="00F34FB6"/>
    <w:rsid w:val="00F60A2B"/>
    <w:rsid w:val="00F67BC3"/>
    <w:rsid w:val="00F7491C"/>
    <w:rsid w:val="00F76C8D"/>
    <w:rsid w:val="00F85DC1"/>
    <w:rsid w:val="00F86F6A"/>
    <w:rsid w:val="00F97C2F"/>
    <w:rsid w:val="00FB0579"/>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528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6441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1DCA-2CFA-4BF5-B513-B6FB493D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10323</Words>
  <Characters>58845</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189</cp:revision>
  <cp:lastPrinted>2022-10-20T08:17:00Z</cp:lastPrinted>
  <dcterms:created xsi:type="dcterms:W3CDTF">2017-04-05T11:21:00Z</dcterms:created>
  <dcterms:modified xsi:type="dcterms:W3CDTF">2022-11-25T07:39:00Z</dcterms:modified>
</cp:coreProperties>
</file>