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9D2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9D24D4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7312F1" w:rsidP="007312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172185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PLAKALI </w:t>
            </w:r>
            <w:r w:rsidR="009D24D4">
              <w:rPr>
                <w:rFonts w:ascii="Times New Roman" w:hAnsi="Times New Roman" w:cs="Times New Roman"/>
                <w:color w:val="000000" w:themeColor="text1"/>
              </w:rPr>
              <w:t xml:space="preserve"> FORD</w:t>
            </w:r>
            <w:proofErr w:type="gramEnd"/>
            <w:r w:rsidR="009D24D4">
              <w:rPr>
                <w:rFonts w:ascii="Times New Roman" w:hAnsi="Times New Roman" w:cs="Times New Roman"/>
                <w:color w:val="000000" w:themeColor="text1"/>
              </w:rPr>
              <w:t xml:space="preserve"> CARGO ÇÖP KAMYONU</w:t>
            </w:r>
            <w:r>
              <w:rPr>
                <w:rFonts w:ascii="Times New Roman" w:hAnsi="Times New Roman" w:cs="Times New Roman"/>
                <w:color w:val="000000" w:themeColor="text1"/>
              </w:rPr>
              <w:t>NUN</w:t>
            </w:r>
            <w:r w:rsidR="009D24D4">
              <w:rPr>
                <w:rFonts w:ascii="Times New Roman" w:hAnsi="Times New Roman" w:cs="Times New Roman"/>
                <w:color w:val="000000" w:themeColor="text1"/>
              </w:rPr>
              <w:t xml:space="preserve"> BAKIM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VE </w:t>
            </w:r>
            <w:r w:rsidR="009D24D4">
              <w:rPr>
                <w:rFonts w:ascii="Times New Roman" w:hAnsi="Times New Roman" w:cs="Times New Roman"/>
                <w:color w:val="000000" w:themeColor="text1"/>
              </w:rPr>
              <w:t>ONARIMI</w:t>
            </w:r>
            <w:r w:rsidR="009D24D4" w:rsidRPr="009D24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İÇİN HİZMET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7D2A1A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7D2A1A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</w:t>
            </w:r>
            <w:r w:rsidR="00E75450">
              <w:rPr>
                <w:rFonts w:ascii="Times New Roman" w:eastAsia="Times New Roman" w:hAnsi="Times New Roman" w:cs="Times New Roman"/>
                <w:lang w:eastAsia="tr-TR"/>
              </w:rPr>
              <w:t xml:space="preserve">sonra aracın firmaya tesliminden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  <w:r w:rsidR="007D2A1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B0A27" w:rsidRDefault="006B0A27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D2A1A" w:rsidRDefault="007D2A1A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421"/>
        <w:gridCol w:w="3130"/>
        <w:gridCol w:w="854"/>
        <w:gridCol w:w="945"/>
        <w:gridCol w:w="1328"/>
        <w:gridCol w:w="1752"/>
      </w:tblGrid>
      <w:tr w:rsidR="00894E34" w:rsidRPr="00D345F8" w:rsidTr="00057DF4">
        <w:trPr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1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  <w:gridSpan w:val="3"/>
            <w:tcBorders>
              <w:lef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3080" w:type="dxa"/>
            <w:gridSpan w:val="2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894E34" w:rsidRPr="00D345F8" w:rsidTr="00057DF4">
        <w:trPr>
          <w:trHeight w:val="1835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894E34" w:rsidRPr="00D345F8" w:rsidRDefault="00057DF4" w:rsidP="006B0A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DF4">
              <w:rPr>
                <w:rFonts w:ascii="Times New Roman" w:hAnsi="Times New Roman" w:cs="Times New Roman"/>
              </w:rPr>
              <w:t>MALZEMENİN ADI / AÇIKLAMASI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854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945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9D24D4" w:rsidRPr="00D345F8" w:rsidTr="00057DF4">
        <w:trPr>
          <w:trHeight w:hRule="exact" w:val="2418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9D24D4" w:rsidRDefault="009D24D4">
            <w:pPr>
              <w:jc w:val="center"/>
              <w:rPr>
                <w:color w:val="000000"/>
              </w:rPr>
            </w:pPr>
          </w:p>
          <w:p w:rsidR="009D24D4" w:rsidRDefault="009D2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1" w:type="dxa"/>
            <w:tcBorders>
              <w:right w:val="single" w:sz="4" w:space="0" w:color="auto"/>
            </w:tcBorders>
          </w:tcPr>
          <w:p w:rsidR="00057DF4" w:rsidRDefault="00057DF4" w:rsidP="00E965DD"/>
          <w:p w:rsidR="009D24D4" w:rsidRPr="00316C55" w:rsidRDefault="009D24D4" w:rsidP="00E965DD">
            <w:proofErr w:type="gramStart"/>
            <w:r w:rsidRPr="00316C55">
              <w:t>ŞANZIMAN:ZF</w:t>
            </w:r>
            <w:proofErr w:type="gramEnd"/>
            <w:r w:rsidRPr="00316C55">
              <w:t xml:space="preserve"> 9S75+PTO CARGO 2524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D4" w:rsidRPr="00316C55" w:rsidRDefault="00057DF4" w:rsidP="009D24D4">
            <w:pPr>
              <w:jc w:val="center"/>
            </w:pPr>
            <w:r w:rsidRPr="009D24D4">
              <w:rPr>
                <w:rFonts w:ascii="Times New Roman" w:hAnsi="Times New Roman" w:cs="Times New Roman"/>
                <w:color w:val="000000" w:themeColor="text1"/>
              </w:rPr>
              <w:t>172185 Plakalı, NMOB23TEDD6T55659 Şase numaralı, 2001 Model Ford Cargo Çöp Kamyonuna uygun olacaktır. Kullanılan parça yeni olacaktır. Firma tarafından 1 Yıl parça garantisi verilecektir.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057DF4" w:rsidRDefault="00057DF4" w:rsidP="00E965DD"/>
          <w:p w:rsidR="009D24D4" w:rsidRPr="00316C55" w:rsidRDefault="009D24D4" w:rsidP="00E965DD">
            <w:r w:rsidRPr="00316C55">
              <w:t>1</w:t>
            </w:r>
          </w:p>
        </w:tc>
        <w:tc>
          <w:tcPr>
            <w:tcW w:w="945" w:type="dxa"/>
          </w:tcPr>
          <w:p w:rsidR="00057DF4" w:rsidRDefault="00057DF4" w:rsidP="00B058D2"/>
          <w:p w:rsidR="009D24D4" w:rsidRPr="00B66AD5" w:rsidRDefault="009D24D4" w:rsidP="00B058D2">
            <w:proofErr w:type="gramStart"/>
            <w:r w:rsidRPr="00B66AD5">
              <w:t>adet</w:t>
            </w:r>
            <w:proofErr w:type="gramEnd"/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9D24D4" w:rsidRPr="00D345F8" w:rsidRDefault="009D24D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9D24D4" w:rsidRPr="00D345F8" w:rsidRDefault="009D24D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4D4" w:rsidRPr="00D345F8" w:rsidTr="00057DF4">
        <w:trPr>
          <w:trHeight w:hRule="exact" w:val="2266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9D24D4" w:rsidRDefault="009D24D4">
            <w:pPr>
              <w:jc w:val="center"/>
              <w:rPr>
                <w:color w:val="000000"/>
              </w:rPr>
            </w:pPr>
          </w:p>
          <w:p w:rsidR="009D24D4" w:rsidRDefault="009D24D4" w:rsidP="00D50F5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</w:t>
            </w:r>
          </w:p>
        </w:tc>
        <w:tc>
          <w:tcPr>
            <w:tcW w:w="2421" w:type="dxa"/>
            <w:tcBorders>
              <w:right w:val="single" w:sz="4" w:space="0" w:color="auto"/>
            </w:tcBorders>
          </w:tcPr>
          <w:p w:rsidR="00057DF4" w:rsidRDefault="00057DF4" w:rsidP="00E965DD"/>
          <w:p w:rsidR="009D24D4" w:rsidRPr="00316C55" w:rsidRDefault="009D24D4" w:rsidP="00E965DD">
            <w:r w:rsidRPr="00316C55">
              <w:t>ŞANZIMAN ONARIM İŞÇİLİK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D4" w:rsidRPr="00316C55" w:rsidRDefault="00057DF4" w:rsidP="009D24D4">
            <w:pPr>
              <w:jc w:val="center"/>
            </w:pPr>
            <w:r w:rsidRPr="00057DF4">
              <w:t>172185 Plakalı, NMOB23TEDD6T55659 Şase numaralı, 2001 Model Ford Cargo Çöp Kamyonuna uygun olacaktır. Kullanılan parça yeni olacaktır. Firma tarafından 1 Yıl parça garantisi verilecektir.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4" w:rsidRDefault="00057DF4" w:rsidP="00E965DD"/>
          <w:p w:rsidR="009D24D4" w:rsidRDefault="009D24D4" w:rsidP="00E965DD">
            <w:r w:rsidRPr="00316C55"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57DF4" w:rsidRDefault="00057DF4" w:rsidP="00B058D2"/>
          <w:p w:rsidR="009D24D4" w:rsidRDefault="009D24D4" w:rsidP="00B058D2">
            <w:proofErr w:type="gramStart"/>
            <w:r w:rsidRPr="00B66AD5">
              <w:t>saat</w:t>
            </w:r>
            <w:proofErr w:type="gramEnd"/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9D24D4" w:rsidRPr="00D345F8" w:rsidRDefault="009D24D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9D24D4" w:rsidRPr="00D345F8" w:rsidRDefault="009D24D4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DF4" w:rsidRPr="00D345F8" w:rsidTr="00DA4905">
        <w:trPr>
          <w:trHeight w:hRule="exact" w:val="41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057DF4" w:rsidRDefault="00057DF4">
            <w:pPr>
              <w:jc w:val="center"/>
              <w:rPr>
                <w:color w:val="000000"/>
              </w:rPr>
            </w:pPr>
          </w:p>
        </w:tc>
        <w:tc>
          <w:tcPr>
            <w:tcW w:w="7350" w:type="dxa"/>
            <w:gridSpan w:val="4"/>
            <w:vAlign w:val="center"/>
          </w:tcPr>
          <w:p w:rsidR="00057DF4" w:rsidRPr="00CC7DE8" w:rsidRDefault="00057DF4" w:rsidP="008933D7">
            <w:r w:rsidRPr="00057DF4">
              <w:rPr>
                <w:color w:val="000000"/>
              </w:rPr>
              <w:t>Toplam Tutar (K.D.V Hariç)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057DF4" w:rsidRPr="00D345F8" w:rsidRDefault="00057D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057DF4" w:rsidRPr="00D345F8" w:rsidRDefault="00057D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Pr="007F27D2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35370">
      <w:bookmarkStart w:id="2" w:name="_GoBack"/>
      <w:bookmarkEnd w:id="2"/>
    </w:p>
    <w:sectPr w:rsidR="00351E59" w:rsidSect="006B0A27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57DF4"/>
    <w:rsid w:val="000A46CB"/>
    <w:rsid w:val="00144CF2"/>
    <w:rsid w:val="00146336"/>
    <w:rsid w:val="001C3AEA"/>
    <w:rsid w:val="001C41E9"/>
    <w:rsid w:val="001E6EA0"/>
    <w:rsid w:val="00221712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73F99"/>
    <w:rsid w:val="00593C42"/>
    <w:rsid w:val="005A7DB1"/>
    <w:rsid w:val="00620C9F"/>
    <w:rsid w:val="00625181"/>
    <w:rsid w:val="00683D14"/>
    <w:rsid w:val="00685AF7"/>
    <w:rsid w:val="006B0A27"/>
    <w:rsid w:val="006B766B"/>
    <w:rsid w:val="00707850"/>
    <w:rsid w:val="007312F1"/>
    <w:rsid w:val="00786B59"/>
    <w:rsid w:val="007A2C19"/>
    <w:rsid w:val="007D2A1A"/>
    <w:rsid w:val="007E1C76"/>
    <w:rsid w:val="007E3EC2"/>
    <w:rsid w:val="0080583E"/>
    <w:rsid w:val="008401B8"/>
    <w:rsid w:val="00856FB8"/>
    <w:rsid w:val="00885D5E"/>
    <w:rsid w:val="00894E34"/>
    <w:rsid w:val="008E134E"/>
    <w:rsid w:val="00907FFE"/>
    <w:rsid w:val="00952285"/>
    <w:rsid w:val="009B1509"/>
    <w:rsid w:val="009D24D4"/>
    <w:rsid w:val="009F63C5"/>
    <w:rsid w:val="00A30F80"/>
    <w:rsid w:val="00A34192"/>
    <w:rsid w:val="00AC3F19"/>
    <w:rsid w:val="00AF02D0"/>
    <w:rsid w:val="00B226A8"/>
    <w:rsid w:val="00B35370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50F50"/>
    <w:rsid w:val="00D60A8C"/>
    <w:rsid w:val="00D72FF5"/>
    <w:rsid w:val="00D834D3"/>
    <w:rsid w:val="00DC1B6E"/>
    <w:rsid w:val="00DF0119"/>
    <w:rsid w:val="00E63C64"/>
    <w:rsid w:val="00E7545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22</cp:revision>
  <dcterms:created xsi:type="dcterms:W3CDTF">2021-04-21T07:38:00Z</dcterms:created>
  <dcterms:modified xsi:type="dcterms:W3CDTF">2022-11-04T12:16:00Z</dcterms:modified>
</cp:coreProperties>
</file>