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623F7F" w:rsidRPr="000D4666" w:rsidRDefault="00BF3D0D" w:rsidP="00951EF0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  <w:bookmarkStart w:id="0" w:name="_GoBack"/>
      <w:bookmarkEnd w:id="0"/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EA2BF4" w:rsidRPr="00EA2BF4">
        <w:rPr>
          <w:rFonts w:ascii="Times New Roman" w:hAnsi="Times New Roman" w:cs="Times New Roman"/>
          <w:color w:val="000000" w:themeColor="text1"/>
        </w:rPr>
        <w:t xml:space="preserve"> </w:t>
      </w:r>
      <w:r w:rsidR="00EA2BF4">
        <w:rPr>
          <w:rFonts w:ascii="Times New Roman" w:hAnsi="Times New Roman" w:cs="Times New Roman"/>
          <w:color w:val="000000" w:themeColor="text1"/>
        </w:rPr>
        <w:t>TAKTİK TEKERLEKLİ ARAÇ YEDEK PARÇA ALIMI (3 KISIM-160 KALEM)</w:t>
      </w:r>
      <w:r w:rsidR="00EA2BF4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EA2BF4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BB7C49">
        <w:rPr>
          <w:rFonts w:ascii="Times New Roman" w:hAnsi="Times New Roman" w:cs="Times New Roman"/>
          <w:color w:val="000000" w:themeColor="text1"/>
        </w:rPr>
        <w:t>3’üncü Maddesinin (b) bendi kapsamında yapılacak alımlara ilişkin 17 Eylül 2019 tarihli ve 1548 sayılı Cumhurbaşkanı kararı ekinin 13/(1)/ğ maddesi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 gereğince </w:t>
      </w:r>
      <w:r w:rsidR="00B46A76">
        <w:rPr>
          <w:rFonts w:ascii="Times New Roman" w:hAnsi="Times New Roman" w:cs="Times New Roman"/>
          <w:color w:val="000000" w:themeColor="text1"/>
        </w:rPr>
        <w:t xml:space="preserve">yapılacak </w:t>
      </w:r>
      <w:proofErr w:type="gramStart"/>
      <w:r w:rsidR="00B46A76">
        <w:rPr>
          <w:rFonts w:ascii="Times New Roman" w:hAnsi="Times New Roman" w:cs="Times New Roman"/>
          <w:color w:val="000000" w:themeColor="text1"/>
        </w:rPr>
        <w:t xml:space="preserve">doğrudan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temine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Alım bedeli üzerinden Binde 5,69 Karar damga vergisi bedelinin ödendiğine ilişkin makbuz mal tesliminden önce 70'inci Mekanize Piyade Tugay Komutanlığı </w:t>
      </w:r>
      <w:r w:rsidR="00140C14">
        <w:rPr>
          <w:rFonts w:ascii="Times New Roman" w:hAnsi="Times New Roman" w:cs="Times New Roman"/>
          <w:color w:val="000000" w:themeColor="text1"/>
        </w:rPr>
        <w:t>İhale Komisyon B</w:t>
      </w:r>
      <w:r w:rsidR="00140C14" w:rsidRPr="00140C14">
        <w:rPr>
          <w:rFonts w:ascii="Times New Roman" w:hAnsi="Times New Roman" w:cs="Times New Roman"/>
          <w:color w:val="000000" w:themeColor="text1"/>
        </w:rPr>
        <w:t>aşkanlığına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B46A7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BB7C49" w:rsidRPr="000D4666">
        <w:rPr>
          <w:rFonts w:ascii="Times New Roman" w:hAnsi="Times New Roman" w:cs="Times New Roman"/>
          <w:color w:val="000000" w:themeColor="text1"/>
        </w:rPr>
        <w:t>oğrudan temin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EA2BF4" w:rsidRPr="00EA2BF4" w:rsidRDefault="00EA2BF4" w:rsidP="00EA2BF4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hanging="1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Kısım bazında teklif verilebilecektir.</w:t>
      </w:r>
      <w:r w:rsidRPr="00FB1F28">
        <w:t xml:space="preserve"> </w:t>
      </w:r>
      <w:r w:rsidRPr="00FB1F28">
        <w:rPr>
          <w:rFonts w:ascii="Times New Roman" w:hAnsi="Times New Roman" w:cs="Times New Roman"/>
          <w:color w:val="000000" w:themeColor="text1"/>
        </w:rPr>
        <w:t xml:space="preserve">Alınacak mal/mallar, kısım bazında </w:t>
      </w:r>
      <w:r>
        <w:rPr>
          <w:rFonts w:ascii="Times New Roman" w:hAnsi="Times New Roman" w:cs="Times New Roman"/>
          <w:color w:val="000000" w:themeColor="text1"/>
        </w:rPr>
        <w:t xml:space="preserve">ekonomik açıdan en düşük teklif </w:t>
      </w:r>
      <w:r w:rsidRPr="00FB1F28">
        <w:rPr>
          <w:rFonts w:ascii="Times New Roman" w:hAnsi="Times New Roman" w:cs="Times New Roman"/>
          <w:color w:val="000000" w:themeColor="text1"/>
        </w:rPr>
        <w:t>veren</w:t>
      </w:r>
      <w:r>
        <w:rPr>
          <w:rFonts w:ascii="Times New Roman" w:hAnsi="Times New Roman" w:cs="Times New Roman"/>
          <w:color w:val="000000" w:themeColor="text1"/>
        </w:rPr>
        <w:t xml:space="preserve"> yükleniciden temin edilecektir, biliyoruz.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C43831" w:rsidRPr="00C43831" w:rsidRDefault="00B821EB" w:rsidP="00C43831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</w:t>
      </w:r>
      <w:r w:rsidR="00C43831">
        <w:rPr>
          <w:rFonts w:ascii="Times New Roman" w:hAnsi="Times New Roman" w:cs="Times New Roman"/>
          <w:color w:val="000000" w:themeColor="text1"/>
        </w:rPr>
        <w:t>mal/</w:t>
      </w:r>
      <w:r w:rsidR="0096077A">
        <w:rPr>
          <w:rFonts w:ascii="Times New Roman" w:hAnsi="Times New Roman" w:cs="Times New Roman"/>
          <w:color w:val="000000" w:themeColor="text1"/>
        </w:rPr>
        <w:t>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C43831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(On</w:t>
      </w:r>
      <w:r w:rsidR="00C43831">
        <w:rPr>
          <w:rFonts w:ascii="Times New Roman" w:hAnsi="Times New Roman" w:cs="Times New Roman"/>
          <w:color w:val="000000" w:themeColor="text1"/>
        </w:rPr>
        <w:t xml:space="preserve"> Beş</w:t>
      </w:r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EA2BF4">
        <w:rPr>
          <w:rFonts w:ascii="Times New Roman" w:hAnsi="Times New Roman" w:cs="Times New Roman"/>
          <w:color w:val="000000" w:themeColor="text1"/>
        </w:rPr>
        <w:t>iş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</w:t>
      </w:r>
      <w:r w:rsidR="00C43831">
        <w:rPr>
          <w:rFonts w:ascii="Times New Roman" w:hAnsi="Times New Roman" w:cs="Times New Roman"/>
          <w:color w:val="000000" w:themeColor="text1"/>
        </w:rPr>
        <w:t xml:space="preserve"> Muayene ve Kabul Komisyonu tarafından </w:t>
      </w:r>
      <w:r w:rsidR="0081077C">
        <w:rPr>
          <w:rFonts w:ascii="Times New Roman" w:hAnsi="Times New Roman" w:cs="Times New Roman"/>
          <w:color w:val="000000" w:themeColor="text1"/>
        </w:rPr>
        <w:t xml:space="preserve">ihtiyaç listesindeki özelliklere göre </w:t>
      </w:r>
      <w:r w:rsidR="00C43831">
        <w:rPr>
          <w:rFonts w:ascii="Times New Roman" w:hAnsi="Times New Roman" w:cs="Times New Roman"/>
          <w:color w:val="000000" w:themeColor="text1"/>
        </w:rPr>
        <w:t xml:space="preserve">kontrol edilmek üzere 70’inci </w:t>
      </w:r>
      <w:proofErr w:type="spellStart"/>
      <w:proofErr w:type="gramStart"/>
      <w:r w:rsidR="00C43831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="00C43831">
        <w:rPr>
          <w:rFonts w:ascii="Times New Roman" w:hAnsi="Times New Roman" w:cs="Times New Roman"/>
          <w:color w:val="000000" w:themeColor="text1"/>
        </w:rPr>
        <w:t>.Tug</w:t>
      </w:r>
      <w:proofErr w:type="spellEnd"/>
      <w:r w:rsidR="00C43831">
        <w:rPr>
          <w:rFonts w:ascii="Times New Roman" w:hAnsi="Times New Roman" w:cs="Times New Roman"/>
          <w:color w:val="000000" w:themeColor="text1"/>
        </w:rPr>
        <w:t xml:space="preserve">. </w:t>
      </w:r>
      <w:r w:rsidR="0096077A">
        <w:rPr>
          <w:rFonts w:ascii="Times New Roman" w:hAnsi="Times New Roman" w:cs="Times New Roman"/>
          <w:color w:val="000000" w:themeColor="text1"/>
        </w:rPr>
        <w:t xml:space="preserve"> LYM Amirliği </w:t>
      </w:r>
      <w:r w:rsidR="004541F9">
        <w:rPr>
          <w:rFonts w:ascii="Times New Roman" w:hAnsi="Times New Roman" w:cs="Times New Roman"/>
          <w:color w:val="000000" w:themeColor="text1"/>
        </w:rPr>
        <w:t>(Sayın Kışlası)</w:t>
      </w:r>
      <w:r w:rsidR="00C43831">
        <w:rPr>
          <w:rFonts w:ascii="Times New Roman" w:hAnsi="Times New Roman" w:cs="Times New Roman"/>
          <w:color w:val="000000" w:themeColor="text1"/>
        </w:rPr>
        <w:t>/MARDİN</w:t>
      </w:r>
      <w:r w:rsidR="004541F9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 xml:space="preserve">depolarına </w:t>
      </w:r>
      <w:r w:rsidR="00771FF2">
        <w:rPr>
          <w:rFonts w:ascii="Times New Roman" w:hAnsi="Times New Roman" w:cs="Times New Roman"/>
          <w:color w:val="000000" w:themeColor="text1"/>
        </w:rPr>
        <w:t xml:space="preserve">defaten </w:t>
      </w:r>
      <w:r w:rsidR="0096077A">
        <w:rPr>
          <w:rFonts w:ascii="Times New Roman" w:hAnsi="Times New Roman" w:cs="Times New Roman"/>
          <w:color w:val="000000" w:themeColor="text1"/>
        </w:rPr>
        <w:t>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951EF0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7F"/>
    <w:rsid w:val="0001737B"/>
    <w:rsid w:val="000A5D70"/>
    <w:rsid w:val="000D4666"/>
    <w:rsid w:val="0013741E"/>
    <w:rsid w:val="00140C14"/>
    <w:rsid w:val="00244B7F"/>
    <w:rsid w:val="00246DCD"/>
    <w:rsid w:val="0039572A"/>
    <w:rsid w:val="003A63F4"/>
    <w:rsid w:val="004541F9"/>
    <w:rsid w:val="00623F7F"/>
    <w:rsid w:val="00640732"/>
    <w:rsid w:val="00641518"/>
    <w:rsid w:val="006A2D83"/>
    <w:rsid w:val="006C394E"/>
    <w:rsid w:val="006D133D"/>
    <w:rsid w:val="007248F6"/>
    <w:rsid w:val="007466DA"/>
    <w:rsid w:val="00771FF2"/>
    <w:rsid w:val="0081077C"/>
    <w:rsid w:val="008C3FD9"/>
    <w:rsid w:val="008E0803"/>
    <w:rsid w:val="00944C41"/>
    <w:rsid w:val="00951EF0"/>
    <w:rsid w:val="0096077A"/>
    <w:rsid w:val="00A61263"/>
    <w:rsid w:val="00AC0F5D"/>
    <w:rsid w:val="00B46A76"/>
    <w:rsid w:val="00B821EB"/>
    <w:rsid w:val="00BB7C49"/>
    <w:rsid w:val="00BF3D0D"/>
    <w:rsid w:val="00C05619"/>
    <w:rsid w:val="00C43831"/>
    <w:rsid w:val="00C95B77"/>
    <w:rsid w:val="00CE7273"/>
    <w:rsid w:val="00CF15FC"/>
    <w:rsid w:val="00DB4462"/>
    <w:rsid w:val="00E350B2"/>
    <w:rsid w:val="00EA2BF4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9E9A"/>
  <w15:docId w15:val="{408CA9F5-F247-49BD-AC25-78DE23F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D2A4-EE90-4D34-A5BE-C1C17680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</cp:revision>
  <cp:lastPrinted>2019-03-14T12:48:00Z</cp:lastPrinted>
  <dcterms:created xsi:type="dcterms:W3CDTF">2020-10-22T05:39:00Z</dcterms:created>
  <dcterms:modified xsi:type="dcterms:W3CDTF">2020-10-22T05:40:00Z</dcterms:modified>
</cp:coreProperties>
</file>