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D3" w:rsidRPr="00BE7C33" w:rsidRDefault="00E92DD3" w:rsidP="00E92D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rFonts w:asciiTheme="minorHAnsi" w:hAnsiTheme="minorHAnsi" w:cstheme="minorHAnsi"/>
          <w:b/>
          <w:sz w:val="28"/>
        </w:rPr>
      </w:pPr>
      <w:r w:rsidRPr="00BE7C33">
        <w:rPr>
          <w:rStyle w:val="FontStyle17"/>
          <w:rFonts w:asciiTheme="minorHAnsi" w:hAnsiTheme="minorHAnsi" w:cstheme="minorHAnsi"/>
          <w:b/>
          <w:sz w:val="28"/>
        </w:rPr>
        <w:t>İSTANBUL TERSANESİ KOMUTANLIĞINDA BULUNAN DOĞALGAZ İLE ÇALIŞAN BRÜLÖRLERİN BAKIMINA AİT ÖZEL TEKNİK ŞARTNAME</w:t>
      </w:r>
    </w:p>
    <w:p w:rsidR="00E92DD3" w:rsidRPr="00E92DD3" w:rsidRDefault="00E92DD3" w:rsidP="00E92DD3">
      <w:pPr>
        <w:jc w:val="both"/>
        <w:rPr>
          <w:rStyle w:val="FontStyle17"/>
          <w:rFonts w:asciiTheme="minorHAnsi" w:hAnsiTheme="minorHAnsi" w:cstheme="minorHAnsi"/>
        </w:rPr>
      </w:pPr>
    </w:p>
    <w:p w:rsidR="00E92DD3" w:rsidRPr="00E92DD3" w:rsidRDefault="00E92DD3" w:rsidP="00E92DD3">
      <w:pPr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KONU:</w:t>
      </w:r>
      <w:r w:rsidRPr="00E92DD3">
        <w:rPr>
          <w:rStyle w:val="FontStyle17"/>
          <w:rFonts w:asciiTheme="minorHAnsi" w:hAnsiTheme="minorHAnsi" w:cstheme="minorHAnsi"/>
          <w:sz w:val="24"/>
        </w:rPr>
        <w:t xml:space="preserve"> Bu şartname</w:t>
      </w:r>
      <w:r>
        <w:rPr>
          <w:rStyle w:val="FontStyle17"/>
          <w:rFonts w:asciiTheme="minorHAnsi" w:hAnsiTheme="minorHAnsi" w:cstheme="minorHAnsi"/>
          <w:sz w:val="24"/>
        </w:rPr>
        <w:t xml:space="preserve"> İstanbul Tersanesi </w:t>
      </w:r>
      <w:r w:rsidRPr="00E92DD3">
        <w:rPr>
          <w:rStyle w:val="FontStyle17"/>
          <w:rFonts w:asciiTheme="minorHAnsi" w:hAnsiTheme="minorHAnsi" w:cstheme="minorHAnsi"/>
          <w:sz w:val="24"/>
        </w:rPr>
        <w:t>Komu</w:t>
      </w:r>
      <w:r>
        <w:rPr>
          <w:rStyle w:val="FontStyle17"/>
          <w:rFonts w:asciiTheme="minorHAnsi" w:hAnsiTheme="minorHAnsi" w:cstheme="minorHAnsi"/>
          <w:sz w:val="24"/>
        </w:rPr>
        <w:t xml:space="preserve">tanlığında bulunan doğalgaz ile </w:t>
      </w:r>
      <w:r w:rsidRPr="00E92DD3">
        <w:rPr>
          <w:rStyle w:val="FontStyle17"/>
          <w:rFonts w:asciiTheme="minorHAnsi" w:hAnsiTheme="minorHAnsi" w:cstheme="minorHAnsi"/>
          <w:sz w:val="24"/>
        </w:rPr>
        <w:t>çalışan brülörlerin bakımına ait hizmetleri kapsar.</w:t>
      </w:r>
    </w:p>
    <w:p w:rsidR="00E92DD3" w:rsidRPr="00E92DD3" w:rsidRDefault="00E92DD3" w:rsidP="00E92DD3">
      <w:pPr>
        <w:pStyle w:val="GvdeMetniGirintisi"/>
        <w:tabs>
          <w:tab w:val="left" w:pos="284"/>
          <w:tab w:val="num" w:pos="360"/>
        </w:tabs>
        <w:ind w:left="0"/>
        <w:rPr>
          <w:rStyle w:val="FontStyle17"/>
          <w:rFonts w:asciiTheme="minorHAnsi" w:hAnsiTheme="minorHAnsi" w:cstheme="minorHAnsi"/>
          <w:sz w:val="24"/>
        </w:rPr>
      </w:pPr>
    </w:p>
    <w:p w:rsidR="00E92DD3" w:rsidRPr="00E92DD3" w:rsidRDefault="00E92DD3" w:rsidP="00E92DD3">
      <w:pPr>
        <w:pStyle w:val="GvdeMetniGirintisi"/>
        <w:tabs>
          <w:tab w:val="left" w:pos="284"/>
          <w:tab w:val="num" w:pos="360"/>
        </w:tabs>
        <w:ind w:left="0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İSTEK VE ÖZELLİKLER: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spacing w:before="120"/>
        <w:ind w:left="0" w:firstLine="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TANIMLAR</w:t>
      </w:r>
    </w:p>
    <w:p w:rsidR="00E92DD3" w:rsidRPr="00E92DD3" w:rsidRDefault="00E92DD3" w:rsidP="00E92DD3">
      <w:pPr>
        <w:pStyle w:val="Style3"/>
        <w:numPr>
          <w:ilvl w:val="2"/>
          <w:numId w:val="1"/>
        </w:numPr>
        <w:tabs>
          <w:tab w:val="num" w:pos="0"/>
          <w:tab w:val="left" w:pos="720"/>
        </w:tabs>
        <w:snapToGrid w:val="0"/>
        <w:spacing w:before="120"/>
        <w:ind w:left="0" w:firstLine="0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4734 Sayılı Kamu İhale Kanunu, 4735 Sayılı Kamu İhale Sözleşmeleri Kanunu, Hizmet Alım İhaleleri Uygulama Yönetmeliğinde tanımlandığı gibidir.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tabs>
          <w:tab w:val="num" w:pos="0"/>
          <w:tab w:val="left" w:pos="720"/>
        </w:tabs>
        <w:autoSpaceDE w:val="0"/>
        <w:autoSpaceDN w:val="0"/>
        <w:adjustRightInd w:val="0"/>
        <w:snapToGrid w:val="0"/>
        <w:spacing w:before="120"/>
        <w:ind w:left="0" w:firstLine="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KISALTMALAR</w:t>
      </w:r>
    </w:p>
    <w:p w:rsidR="00E92DD3" w:rsidRPr="00E92DD3" w:rsidRDefault="00E92DD3" w:rsidP="00E92DD3">
      <w:pPr>
        <w:pStyle w:val="Style12"/>
        <w:widowControl/>
        <w:spacing w:before="120" w:line="240" w:lineRule="auto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2.2.1.  Teknik şartnamede, bundan sonra "İstanbul Tersanesi Komutanlığı" ifadesi yerine, "İdare" ifadesi kullanılacaktır.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2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KAPSAMI</w:t>
      </w:r>
    </w:p>
    <w:p w:rsidR="00E92DD3" w:rsidRPr="00E92DD3" w:rsidRDefault="00E92DD3" w:rsidP="00E92DD3">
      <w:pPr>
        <w:pStyle w:val="Style3"/>
        <w:numPr>
          <w:ilvl w:val="2"/>
          <w:numId w:val="1"/>
        </w:numPr>
        <w:tabs>
          <w:tab w:val="clear" w:pos="720"/>
        </w:tabs>
        <w:snapToGrid w:val="0"/>
        <w:spacing w:before="120"/>
        <w:ind w:left="0" w:firstLine="0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Hizmet, İdare tarafından belirtilecek adette </w:t>
      </w:r>
      <w:r w:rsidRPr="00E92DD3">
        <w:rPr>
          <w:rFonts w:asciiTheme="minorHAnsi" w:hAnsiTheme="minorHAnsi" w:cstheme="minorHAnsi"/>
          <w:sz w:val="24"/>
        </w:rPr>
        <w:t>brülörlerin bakımı</w:t>
      </w:r>
      <w:r w:rsidRPr="00E92DD3">
        <w:rPr>
          <w:rStyle w:val="FontStyle17"/>
          <w:rFonts w:asciiTheme="minorHAnsi" w:hAnsiTheme="minorHAnsi" w:cstheme="minorHAnsi"/>
          <w:sz w:val="24"/>
        </w:rPr>
        <w:t xml:space="preserve"> işlerini kapsar.</w:t>
      </w:r>
    </w:p>
    <w:p w:rsidR="00E92DD3" w:rsidRPr="00E92DD3" w:rsidRDefault="00E92DD3" w:rsidP="00E92DD3">
      <w:pPr>
        <w:numPr>
          <w:ilvl w:val="0"/>
          <w:numId w:val="1"/>
        </w:numPr>
        <w:spacing w:before="120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    </w:t>
      </w:r>
      <w:r w:rsidRPr="00E92DD3">
        <w:rPr>
          <w:rStyle w:val="FontStyle17"/>
          <w:rFonts w:asciiTheme="minorHAnsi" w:hAnsiTheme="minorHAnsi" w:cstheme="minorHAnsi"/>
          <w:b/>
          <w:sz w:val="24"/>
        </w:rPr>
        <w:t>TEKNİK İSTEKLER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2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GENEL HUSUSLAR</w:t>
      </w:r>
      <w:bookmarkStart w:id="0" w:name="_GoBack"/>
      <w:bookmarkEnd w:id="0"/>
    </w:p>
    <w:p w:rsidR="00E92DD3" w:rsidRPr="00E92DD3" w:rsidRDefault="00E92DD3" w:rsidP="00E92DD3">
      <w:pPr>
        <w:pStyle w:val="NormalWeb"/>
        <w:numPr>
          <w:ilvl w:val="2"/>
          <w:numId w:val="1"/>
        </w:numPr>
        <w:tabs>
          <w:tab w:val="clear" w:pos="720"/>
          <w:tab w:val="num" w:pos="142"/>
        </w:tabs>
        <w:spacing w:before="120" w:beforeAutospacing="0" w:after="0" w:afterAutospacing="0"/>
        <w:ind w:left="0" w:firstLine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Yüklenici her yaptığı bakım işleminin sonucunda rapor tutacak ve raporun ıslak imzalı 1 (bir) nüshasını İdare’ye teslim edecektir</w:t>
      </w:r>
    </w:p>
    <w:p w:rsidR="00E92DD3" w:rsidRPr="00E92DD3" w:rsidRDefault="00E92DD3" w:rsidP="00E92DD3">
      <w:pPr>
        <w:pStyle w:val="Style12"/>
        <w:widowControl/>
        <w:tabs>
          <w:tab w:val="left" w:pos="0"/>
          <w:tab w:val="left" w:pos="720"/>
        </w:tabs>
        <w:spacing w:before="130" w:line="240" w:lineRule="auto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3.1.2.   Bakıma ait işler İdare’nin onayı ile normal çalışma saatleri (08:00–17:30) içinde Kullanıcı Birlik bilgisi ve Mühendis veya Teknik elamanların gözetiminde yapılacaktır. İdare istediği takdirde bakıma ait işler çalışma saatleri dışında da ek bir ücret istenmeksizin yapılacaktır.</w:t>
      </w:r>
    </w:p>
    <w:p w:rsidR="00E92DD3" w:rsidRPr="00E92DD3" w:rsidRDefault="00E92DD3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3.1.3.  Cihazların herhangi birinde kısmen veya tamamen uygunsuzluk tespit edildiğinde rapor tutulacak ve raporun ıslak imzalı 1 (bir) nüshası İdare’ye teslim edilecektir</w:t>
      </w:r>
    </w:p>
    <w:p w:rsidR="00E92DD3" w:rsidRPr="00E92DD3" w:rsidRDefault="00E92DD3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3.1.4.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Pr="00E92DD3">
        <w:rPr>
          <w:rStyle w:val="FontStyle17"/>
          <w:rFonts w:asciiTheme="minorHAnsi" w:hAnsiTheme="minorHAnsi" w:cstheme="minorHAnsi"/>
          <w:sz w:val="24"/>
        </w:rPr>
        <w:t xml:space="preserve">Bakım esnasında oluşabilecek ve atölye tarafından giderilebilecek arızaların giderilmesi durumunda, onarımı müteakip bakım işleri tekrarlanacak ve ücret talep edilmeyecektir. </w:t>
      </w:r>
    </w:p>
    <w:p w:rsidR="00E92DD3" w:rsidRPr="00E92DD3" w:rsidRDefault="0023517A" w:rsidP="00E92DD3">
      <w:pPr>
        <w:pStyle w:val="Style12"/>
        <w:widowControl/>
        <w:tabs>
          <w:tab w:val="left" w:pos="0"/>
          <w:tab w:val="left" w:pos="720"/>
        </w:tabs>
        <w:spacing w:before="13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 xml:space="preserve">3.1.5.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Yüklenici, bakımı yapılan her cihaza üzerinde firma bilgisi ve yapılan test tarihini ile bir sonraki yapılacak test tarihini gösterir etiket yapıştıracaktır.</w:t>
      </w:r>
    </w:p>
    <w:p w:rsidR="00E92DD3" w:rsidRDefault="0023517A" w:rsidP="00E92DD3">
      <w:pPr>
        <w:pStyle w:val="Style12"/>
        <w:widowControl/>
        <w:tabs>
          <w:tab w:val="left" w:pos="0"/>
          <w:tab w:val="left" w:pos="540"/>
        </w:tabs>
        <w:spacing w:before="122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 xml:space="preserve">3.1.6.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Yüklenici tarafından hizmet kapsamında görevlendirilecek personelin hizmet yerine getirilip götürülmesi ve tüm giderleri yüklenici tarafından karşılanacaktır.</w:t>
      </w:r>
    </w:p>
    <w:p w:rsidR="00417F2F" w:rsidRPr="00E92DD3" w:rsidRDefault="00417F2F" w:rsidP="00E92DD3">
      <w:pPr>
        <w:pStyle w:val="Style12"/>
        <w:widowControl/>
        <w:tabs>
          <w:tab w:val="left" w:pos="0"/>
          <w:tab w:val="left" w:pos="540"/>
        </w:tabs>
        <w:spacing w:before="122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 xml:space="preserve">3.1.7.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>
        <w:rPr>
          <w:rStyle w:val="FontStyle17"/>
          <w:rFonts w:asciiTheme="minorHAnsi" w:hAnsiTheme="minorHAnsi" w:cstheme="minorHAnsi"/>
          <w:sz w:val="24"/>
        </w:rPr>
        <w:t xml:space="preserve">Bakım süresi </w:t>
      </w:r>
      <w:r>
        <w:rPr>
          <w:rStyle w:val="FontStyle17"/>
          <w:rFonts w:asciiTheme="minorHAnsi" w:hAnsiTheme="minorHAnsi" w:cstheme="minorHAnsi"/>
          <w:b/>
          <w:sz w:val="24"/>
        </w:rPr>
        <w:t>7 (</w:t>
      </w:r>
      <w:r w:rsidRPr="00417F2F">
        <w:rPr>
          <w:rStyle w:val="FontStyle17"/>
          <w:rFonts w:asciiTheme="minorHAnsi" w:hAnsiTheme="minorHAnsi" w:cstheme="minorHAnsi"/>
          <w:b/>
          <w:sz w:val="24"/>
        </w:rPr>
        <w:t>yedi)</w:t>
      </w:r>
      <w:r>
        <w:rPr>
          <w:rStyle w:val="FontStyle17"/>
          <w:rFonts w:asciiTheme="minorHAnsi" w:hAnsiTheme="minorHAnsi" w:cstheme="minorHAnsi"/>
          <w:sz w:val="24"/>
        </w:rPr>
        <w:t xml:space="preserve"> takvim gününü geçmeyecektir.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540"/>
        </w:tabs>
        <w:spacing w:before="13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3.1.8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Hizmetin yapılması için </w:t>
      </w:r>
      <w:r w:rsidR="00CE5A3A">
        <w:rPr>
          <w:rStyle w:val="FontStyle17"/>
          <w:rFonts w:asciiTheme="minorHAnsi" w:hAnsiTheme="minorHAnsi" w:cstheme="minorHAnsi"/>
          <w:sz w:val="24"/>
        </w:rPr>
        <w:t>bakım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 süresi sonuna kadar, Yüklenici mutlaka yetkili konumda koordinasyondan sorumlu teknik bir kişiyi test/ölçüm mahallinde görevlendirecek ve diğer teknik elemanların sayısı, adı, soyadı, teknik unvanları; sorumlu oldukları işlere göre ayrı ayrı belirlenerek liste halinde İdareye işe başlamadan önce teslim edecektir.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900"/>
        </w:tabs>
        <w:spacing w:before="115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3.1.9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Yüklenici, hizmet kapsamında görevlendirdiği personel için gerekli koruyucu teçhizatı temin edecek ve personelinin koruyucu teçhizatla çalışmasını sağlayacaktır.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900"/>
        </w:tabs>
        <w:spacing w:before="115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3.1.10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.  Yüklenici adına sürekli ve/veya geçici çalışanların her türlü sosyal ve özlük haklarından, yüklenici sorumludur. İdare'nin dolaylı veya dolaysız herhangi bir sorumluluğu olmayacaktır.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900"/>
        </w:tabs>
        <w:spacing w:before="12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3.1.11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 Yüklenici firm</w:t>
      </w:r>
      <w:r w:rsidR="00E92DD3" w:rsidRPr="004023C2">
        <w:rPr>
          <w:rStyle w:val="FontStyle17"/>
          <w:rFonts w:asciiTheme="minorHAnsi" w:hAnsiTheme="minorHAnsi" w:cstheme="minorHAnsi"/>
          <w:sz w:val="24"/>
        </w:rPr>
        <w:t xml:space="preserve">a </w:t>
      </w:r>
      <w:r w:rsidR="004023C2" w:rsidRPr="004023C2">
        <w:rPr>
          <w:rStyle w:val="FontStyle17"/>
          <w:rFonts w:asciiTheme="minorHAnsi" w:hAnsiTheme="minorHAnsi" w:cstheme="minorHAnsi"/>
          <w:sz w:val="24"/>
        </w:rPr>
        <w:t xml:space="preserve">Hizmet Yeterlilik Belgesinin (TSE-HYB) </w:t>
      </w:r>
      <w:r w:rsidR="00E92DD3" w:rsidRPr="004023C2">
        <w:rPr>
          <w:rStyle w:val="FontStyle17"/>
          <w:rFonts w:asciiTheme="minorHAnsi" w:hAnsiTheme="minorHAnsi" w:cstheme="minorHAnsi"/>
          <w:sz w:val="24"/>
        </w:rPr>
        <w:t>örneğini teklif verme aşamasında idareye sunacaktır.</w:t>
      </w:r>
    </w:p>
    <w:p w:rsidR="009D63C2" w:rsidRDefault="00417F2F" w:rsidP="00E92DD3">
      <w:pPr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lastRenderedPageBreak/>
        <w:t>3.1.12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 İdare yükleniciden işin süresi içinde gerekli gördüğü zaman, yeterli görmediği elemanların değiştirilmesi ve/veya sayılarının arttırılmasını isteyebilir. Bu durumda </w:t>
      </w:r>
      <w:r w:rsidR="00A33B17" w:rsidRPr="00E92DD3">
        <w:rPr>
          <w:rStyle w:val="FontStyle17"/>
          <w:rFonts w:asciiTheme="minorHAnsi" w:hAnsiTheme="minorHAnsi" w:cstheme="minorHAnsi"/>
          <w:sz w:val="24"/>
        </w:rPr>
        <w:t>İdare’den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 hiçbir şekilde ek ücret talep edilmeyecektir</w:t>
      </w:r>
    </w:p>
    <w:p w:rsidR="00E92DD3" w:rsidRDefault="00E92DD3" w:rsidP="00E92DD3">
      <w:pPr>
        <w:rPr>
          <w:rStyle w:val="FontStyle17"/>
          <w:rFonts w:asciiTheme="minorHAnsi" w:hAnsiTheme="minorHAnsi" w:cstheme="minorHAnsi"/>
          <w:sz w:val="24"/>
        </w:rPr>
      </w:pPr>
    </w:p>
    <w:p w:rsidR="00E92DD3" w:rsidRPr="009D268B" w:rsidRDefault="00E92DD3" w:rsidP="00E92DD3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12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  </w:t>
      </w:r>
      <w:r w:rsidRPr="009D268B">
        <w:rPr>
          <w:rStyle w:val="FontStyle17"/>
          <w:rFonts w:asciiTheme="minorHAnsi" w:hAnsiTheme="minorHAnsi" w:cstheme="minorHAnsi"/>
          <w:b/>
          <w:sz w:val="24"/>
        </w:rPr>
        <w:t>BAKIM HİZMETİNDE YAPILACAK İŞLER</w:t>
      </w:r>
    </w:p>
    <w:p w:rsidR="00E92DD3" w:rsidRPr="009D268B" w:rsidRDefault="00E92DD3" w:rsidP="00E92DD3">
      <w:pPr>
        <w:widowControl w:val="0"/>
        <w:numPr>
          <w:ilvl w:val="2"/>
          <w:numId w:val="2"/>
        </w:numPr>
        <w:tabs>
          <w:tab w:val="num" w:pos="1440"/>
        </w:tabs>
        <w:autoSpaceDE w:val="0"/>
        <w:autoSpaceDN w:val="0"/>
        <w:adjustRightInd w:val="0"/>
        <w:snapToGrid w:val="0"/>
        <w:spacing w:before="120"/>
        <w:ind w:left="1077" w:hanging="1077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9D268B">
        <w:rPr>
          <w:rStyle w:val="FontStyle17"/>
          <w:rFonts w:asciiTheme="minorHAnsi" w:hAnsiTheme="minorHAnsi" w:cstheme="minorHAnsi"/>
          <w:b/>
          <w:sz w:val="24"/>
        </w:rPr>
        <w:t xml:space="preserve">  DOĞALGAZ</w:t>
      </w:r>
      <w:r w:rsidR="009D268B">
        <w:rPr>
          <w:rStyle w:val="FontStyle17"/>
          <w:rFonts w:asciiTheme="minorHAnsi" w:hAnsiTheme="minorHAnsi" w:cstheme="minorHAnsi"/>
          <w:b/>
          <w:sz w:val="24"/>
        </w:rPr>
        <w:t xml:space="preserve"> İLE ÇALIŞAN BRÜLÖRLERİN </w:t>
      </w:r>
      <w:r w:rsidRPr="009D268B">
        <w:rPr>
          <w:rStyle w:val="FontStyle17"/>
          <w:rFonts w:asciiTheme="minorHAnsi" w:hAnsiTheme="minorHAnsi" w:cstheme="minorHAnsi"/>
          <w:b/>
          <w:sz w:val="24"/>
        </w:rPr>
        <w:t>BAKIMI</w:t>
      </w:r>
    </w:p>
    <w:p w:rsidR="00E92DD3" w:rsidRDefault="00E92DD3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3.2.1.1</w:t>
      </w:r>
      <w:r w:rsidR="0023517A">
        <w:rPr>
          <w:rStyle w:val="FontStyle17"/>
          <w:rFonts w:asciiTheme="minorHAnsi" w:hAnsiTheme="minorHAnsi" w:cstheme="minorHAnsi"/>
          <w:sz w:val="24"/>
        </w:rPr>
        <w:t>.</w:t>
      </w:r>
      <w:r w:rsidR="0023517A">
        <w:rPr>
          <w:rFonts w:asciiTheme="minorHAnsi" w:hAnsiTheme="minorHAnsi" w:cstheme="minorHAnsi"/>
          <w:sz w:val="24"/>
        </w:rPr>
        <w:t xml:space="preserve">  </w:t>
      </w:r>
      <w:r w:rsidR="00F875C3">
        <w:rPr>
          <w:rFonts w:asciiTheme="minorHAnsi" w:hAnsiTheme="minorHAnsi" w:cstheme="minorHAnsi"/>
          <w:sz w:val="24"/>
        </w:rPr>
        <w:t xml:space="preserve">Brülör hava </w:t>
      </w:r>
      <w:proofErr w:type="spellStart"/>
      <w:r w:rsidR="00F875C3">
        <w:rPr>
          <w:rFonts w:asciiTheme="minorHAnsi" w:hAnsiTheme="minorHAnsi" w:cstheme="minorHAnsi"/>
          <w:sz w:val="24"/>
        </w:rPr>
        <w:t>prosestadı</w:t>
      </w:r>
      <w:proofErr w:type="spellEnd"/>
      <w:r w:rsidR="00F875C3">
        <w:rPr>
          <w:rFonts w:asciiTheme="minorHAnsi" w:hAnsiTheme="minorHAnsi" w:cstheme="minorHAnsi"/>
          <w:sz w:val="24"/>
        </w:rPr>
        <w:t xml:space="preserve">, hava-basınç şalteri </w:t>
      </w:r>
      <w:r w:rsidR="00A33B17">
        <w:rPr>
          <w:rFonts w:asciiTheme="minorHAnsi" w:hAnsiTheme="minorHAnsi" w:cstheme="minorHAnsi"/>
          <w:sz w:val="24"/>
        </w:rPr>
        <w:t>kontrolü</w:t>
      </w:r>
      <w:r w:rsidR="00F875C3">
        <w:rPr>
          <w:rFonts w:asciiTheme="minorHAnsi" w:hAnsiTheme="minorHAnsi" w:cstheme="minorHAnsi"/>
          <w:sz w:val="24"/>
        </w:rPr>
        <w:t xml:space="preserve"> </w:t>
      </w:r>
    </w:p>
    <w:p w:rsidR="00CE5A3A" w:rsidRPr="00E92DD3" w:rsidRDefault="00CE5A3A" w:rsidP="00CE5A3A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3.2.1.2.</w:t>
      </w:r>
      <w:r w:rsidR="00102482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102482">
        <w:rPr>
          <w:rStyle w:val="FontStyle17"/>
          <w:rFonts w:asciiTheme="minorHAnsi" w:hAnsiTheme="minorHAnsi" w:cstheme="minorHAnsi"/>
          <w:sz w:val="24"/>
        </w:rPr>
        <w:t>Baca gazı analizi yapılarak brülör hava-yakıt oranının ayarlanması</w:t>
      </w:r>
    </w:p>
    <w:p w:rsidR="00E92DD3" w:rsidRPr="00E92DD3" w:rsidRDefault="00102482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3.2.1.3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>Brülör kaza</w:t>
      </w:r>
      <w:r w:rsidR="00CE5A3A">
        <w:rPr>
          <w:rStyle w:val="FontStyle17"/>
          <w:rFonts w:asciiTheme="minorHAnsi" w:hAnsiTheme="minorHAnsi" w:cstheme="minorHAnsi"/>
          <w:sz w:val="24"/>
        </w:rPr>
        <w:t>n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emniyet </w:t>
      </w:r>
      <w:proofErr w:type="spellStart"/>
      <w:r w:rsidR="00F875C3">
        <w:rPr>
          <w:rStyle w:val="FontStyle17"/>
          <w:rFonts w:asciiTheme="minorHAnsi" w:hAnsiTheme="minorHAnsi" w:cstheme="minorHAnsi"/>
          <w:sz w:val="24"/>
        </w:rPr>
        <w:t>ventili</w:t>
      </w:r>
      <w:proofErr w:type="spellEnd"/>
      <w:r w:rsidR="00F875C3">
        <w:rPr>
          <w:rStyle w:val="FontStyle17"/>
          <w:rFonts w:asciiTheme="minorHAnsi" w:hAnsiTheme="minorHAnsi" w:cstheme="minorHAnsi"/>
          <w:sz w:val="24"/>
        </w:rPr>
        <w:t>, yakıt boruları ve bacasının kontrolü</w:t>
      </w:r>
    </w:p>
    <w:p w:rsidR="00E92DD3" w:rsidRPr="00E92DD3" w:rsidRDefault="00102482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3.2.1.4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F875C3">
        <w:rPr>
          <w:rStyle w:val="FontStyle17"/>
          <w:rFonts w:asciiTheme="minorHAnsi" w:hAnsiTheme="minorHAnsi" w:cstheme="minorHAnsi"/>
          <w:sz w:val="24"/>
        </w:rPr>
        <w:t>Alev değen yüzeylerin, baca ve yanma odasının temizliği</w:t>
      </w:r>
    </w:p>
    <w:p w:rsidR="00E92DD3" w:rsidRPr="00E92DD3" w:rsidRDefault="00102482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3.2.1.5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CE5A3A">
        <w:rPr>
          <w:rStyle w:val="FontStyle17"/>
          <w:rFonts w:asciiTheme="minorHAnsi" w:hAnsiTheme="minorHAnsi" w:cstheme="minorHAnsi"/>
          <w:sz w:val="24"/>
        </w:rPr>
        <w:t>Gaz kafasının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kontrolü ve temizliği</w:t>
      </w:r>
    </w:p>
    <w:p w:rsidR="00E92DD3" w:rsidRDefault="00E92DD3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3.2.1.6.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>Brülör fotoselinin kontrolü ve temizliği</w:t>
      </w:r>
    </w:p>
    <w:p w:rsidR="00F875C3" w:rsidRDefault="00102482" w:rsidP="00F875C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3.2.1.7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 xml:space="preserve">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Brülör </w:t>
      </w:r>
      <w:r w:rsidR="00A33B17">
        <w:rPr>
          <w:rStyle w:val="FontStyle17"/>
          <w:rFonts w:asciiTheme="minorHAnsi" w:hAnsiTheme="minorHAnsi" w:cstheme="minorHAnsi"/>
          <w:sz w:val="24"/>
        </w:rPr>
        <w:t xml:space="preserve">hava fanı kanalları ya da </w:t>
      </w:r>
      <w:proofErr w:type="spellStart"/>
      <w:r w:rsidR="00A33B17">
        <w:rPr>
          <w:rStyle w:val="FontStyle17"/>
          <w:rFonts w:asciiTheme="minorHAnsi" w:hAnsiTheme="minorHAnsi" w:cstheme="minorHAnsi"/>
          <w:sz w:val="24"/>
        </w:rPr>
        <w:t>klepe</w:t>
      </w:r>
      <w:r w:rsidR="00F875C3">
        <w:rPr>
          <w:rStyle w:val="FontStyle17"/>
          <w:rFonts w:asciiTheme="minorHAnsi" w:hAnsiTheme="minorHAnsi" w:cstheme="minorHAnsi"/>
          <w:sz w:val="24"/>
        </w:rPr>
        <w:t>l</w:t>
      </w:r>
      <w:r w:rsidR="00A33B17">
        <w:rPr>
          <w:rStyle w:val="FontStyle17"/>
          <w:rFonts w:asciiTheme="minorHAnsi" w:hAnsiTheme="minorHAnsi" w:cstheme="minorHAnsi"/>
          <w:sz w:val="24"/>
        </w:rPr>
        <w:t>erin</w:t>
      </w:r>
      <w:proofErr w:type="spellEnd"/>
      <w:r w:rsidR="00F875C3">
        <w:rPr>
          <w:rStyle w:val="FontStyle17"/>
          <w:rFonts w:asciiTheme="minorHAnsi" w:hAnsiTheme="minorHAnsi" w:cstheme="minorHAnsi"/>
          <w:sz w:val="24"/>
        </w:rPr>
        <w:t xml:space="preserve"> kontrolü ve temizliği</w:t>
      </w:r>
    </w:p>
    <w:p w:rsidR="00F875C3" w:rsidRDefault="00102482" w:rsidP="00F875C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3.2.1.8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proofErr w:type="spellStart"/>
      <w:r w:rsidR="00F875C3">
        <w:rPr>
          <w:rStyle w:val="FontStyle17"/>
          <w:rFonts w:asciiTheme="minorHAnsi" w:hAnsiTheme="minorHAnsi" w:cstheme="minorHAnsi"/>
          <w:sz w:val="24"/>
        </w:rPr>
        <w:t>Selenoid</w:t>
      </w:r>
      <w:proofErr w:type="spellEnd"/>
      <w:r w:rsidR="00F875C3">
        <w:rPr>
          <w:rStyle w:val="FontStyle17"/>
          <w:rFonts w:asciiTheme="minorHAnsi" w:hAnsiTheme="minorHAnsi" w:cstheme="minorHAnsi"/>
          <w:sz w:val="24"/>
        </w:rPr>
        <w:t xml:space="preserve"> vana kontrolü</w:t>
      </w:r>
    </w:p>
    <w:p w:rsidR="00F875C3" w:rsidRDefault="00102482" w:rsidP="00F875C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3.2.1.9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>Brülör beyin kontrolü</w:t>
      </w:r>
    </w:p>
    <w:p w:rsidR="00F875C3" w:rsidRPr="00E92DD3" w:rsidRDefault="00102482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3.2.1.10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A33B17">
        <w:rPr>
          <w:rStyle w:val="FontStyle17"/>
          <w:rFonts w:asciiTheme="minorHAnsi" w:hAnsiTheme="minorHAnsi" w:cstheme="minorHAnsi"/>
          <w:sz w:val="24"/>
        </w:rPr>
        <w:t xml:space="preserve"> Brülör ateşleme trafosu ve </w:t>
      </w:r>
      <w:r w:rsidR="00F875C3">
        <w:rPr>
          <w:rStyle w:val="FontStyle17"/>
          <w:rFonts w:asciiTheme="minorHAnsi" w:hAnsiTheme="minorHAnsi" w:cstheme="minorHAnsi"/>
          <w:sz w:val="24"/>
        </w:rPr>
        <w:t>tüm elektrik ( sigorta, röleler</w:t>
      </w:r>
      <w:r w:rsidR="00A33B17">
        <w:rPr>
          <w:rStyle w:val="FontStyle17"/>
          <w:rFonts w:asciiTheme="minorHAnsi" w:hAnsiTheme="minorHAnsi" w:cstheme="minorHAnsi"/>
          <w:sz w:val="24"/>
        </w:rPr>
        <w:t>, kablo ve ikaz lambaları)  sisteminin kontrolü</w:t>
      </w:r>
    </w:p>
    <w:p w:rsidR="00E92DD3" w:rsidRPr="00E92DD3" w:rsidRDefault="00E92DD3" w:rsidP="00E92DD3">
      <w:pPr>
        <w:pStyle w:val="GvdeMetniGirintisi"/>
        <w:spacing w:before="120"/>
        <w:ind w:left="0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4.          </w:t>
      </w:r>
      <w:r w:rsidRPr="009D268B">
        <w:rPr>
          <w:rStyle w:val="FontStyle17"/>
          <w:rFonts w:asciiTheme="minorHAnsi" w:hAnsiTheme="minorHAnsi" w:cstheme="minorHAnsi"/>
          <w:b/>
          <w:sz w:val="24"/>
        </w:rPr>
        <w:t>DENETİM VE MUAYENE METOTLARI</w:t>
      </w:r>
    </w:p>
    <w:p w:rsidR="00E92DD3" w:rsidRPr="00E92DD3" w:rsidRDefault="00E92DD3" w:rsidP="00E92DD3">
      <w:pPr>
        <w:pStyle w:val="GvdeMetniGirintisi"/>
        <w:spacing w:before="120"/>
        <w:ind w:left="0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4.1.    Denetim ve Muayene işlemi yürürlükteki TSK Mal Alımları Denetim Muayene ve Kabul İşlemleri Yönergesi esaslarına göre yapılacaktır.</w:t>
      </w:r>
    </w:p>
    <w:p w:rsidR="00E92DD3" w:rsidRDefault="00E92DD3" w:rsidP="00E92DD3">
      <w:pPr>
        <w:rPr>
          <w:rFonts w:asciiTheme="minorHAnsi" w:hAnsiTheme="minorHAnsi" w:cstheme="minorHAnsi"/>
          <w:sz w:val="28"/>
        </w:rPr>
      </w:pPr>
    </w:p>
    <w:p w:rsidR="00F970D0" w:rsidRDefault="00F970D0" w:rsidP="00E92DD3">
      <w:pPr>
        <w:rPr>
          <w:rFonts w:asciiTheme="minorHAnsi" w:hAnsiTheme="minorHAnsi" w:cstheme="minorHAnsi"/>
          <w:sz w:val="28"/>
        </w:rPr>
      </w:pPr>
    </w:p>
    <w:p w:rsidR="00F970D0" w:rsidRDefault="00F970D0" w:rsidP="00E92DD3">
      <w:pPr>
        <w:rPr>
          <w:rFonts w:asciiTheme="minorHAnsi" w:hAnsiTheme="minorHAnsi" w:cstheme="minorHAnsi"/>
          <w:sz w:val="28"/>
        </w:rPr>
      </w:pPr>
    </w:p>
    <w:p w:rsidR="00F970D0" w:rsidRDefault="00F970D0" w:rsidP="00E92DD3">
      <w:pPr>
        <w:rPr>
          <w:rStyle w:val="FontStyle17"/>
          <w:rFonts w:asciiTheme="minorHAnsi" w:hAnsiTheme="minorHAnsi" w:cstheme="minorHAnsi"/>
        </w:rPr>
      </w:pPr>
      <w:r w:rsidRPr="00F970D0">
        <w:rPr>
          <w:rStyle w:val="FontStyle17"/>
          <w:rFonts w:asciiTheme="minorHAnsi" w:hAnsiTheme="minorHAnsi" w:cstheme="minorHAnsi"/>
        </w:rPr>
        <w:t xml:space="preserve">HAZIRLAYAN                                       </w:t>
      </w:r>
      <w:r w:rsidRPr="00F970D0">
        <w:rPr>
          <w:rStyle w:val="FontStyle17"/>
          <w:rFonts w:asciiTheme="minorHAnsi" w:hAnsiTheme="minorHAnsi" w:cstheme="minorHAnsi"/>
        </w:rPr>
        <w:tab/>
      </w:r>
      <w:r w:rsidRPr="00F970D0">
        <w:rPr>
          <w:rStyle w:val="FontStyle17"/>
          <w:rFonts w:asciiTheme="minorHAnsi" w:hAnsiTheme="minorHAnsi" w:cstheme="minorHAnsi"/>
        </w:rPr>
        <w:tab/>
      </w:r>
      <w:r w:rsidRPr="00F970D0">
        <w:rPr>
          <w:rStyle w:val="FontStyle17"/>
          <w:rFonts w:asciiTheme="minorHAnsi" w:hAnsiTheme="minorHAnsi" w:cstheme="minorHAnsi"/>
        </w:rPr>
        <w:tab/>
        <w:t xml:space="preserve">        TETKİK EDEN</w:t>
      </w:r>
      <w:r>
        <w:rPr>
          <w:rStyle w:val="FontStyle17"/>
          <w:rFonts w:asciiTheme="minorHAnsi" w:hAnsiTheme="minorHAnsi" w:cstheme="minorHAnsi"/>
        </w:rPr>
        <w:t xml:space="preserve"> VE ONAY</w:t>
      </w:r>
    </w:p>
    <w:p w:rsidR="00F970D0" w:rsidRDefault="00F970D0" w:rsidP="00E92DD3">
      <w:pPr>
        <w:rPr>
          <w:rStyle w:val="FontStyle17"/>
          <w:rFonts w:asciiTheme="minorHAnsi" w:hAnsiTheme="minorHAnsi" w:cstheme="minorHAnsi"/>
        </w:rPr>
      </w:pPr>
    </w:p>
    <w:p w:rsidR="00F970D0" w:rsidRDefault="00F970D0" w:rsidP="00E92DD3">
      <w:pPr>
        <w:rPr>
          <w:rStyle w:val="FontStyle17"/>
          <w:rFonts w:asciiTheme="minorHAnsi" w:hAnsiTheme="minorHAnsi" w:cstheme="minorHAnsi"/>
        </w:rPr>
      </w:pPr>
    </w:p>
    <w:p w:rsidR="00F970D0" w:rsidRPr="00CF1036" w:rsidRDefault="00F970D0" w:rsidP="00F970D0">
      <w:pPr>
        <w:tabs>
          <w:tab w:val="left" w:pos="6720"/>
        </w:tabs>
        <w:ind w:left="540"/>
        <w:jc w:val="both"/>
        <w:rPr>
          <w:rStyle w:val="FontStyle17"/>
        </w:rPr>
      </w:pPr>
      <w:r w:rsidRPr="00CF10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3487618</wp:posOffset>
                </wp:positionH>
                <wp:positionV relativeFrom="paragraph">
                  <wp:posOffset>127000</wp:posOffset>
                </wp:positionV>
                <wp:extent cx="1330036" cy="599704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6" cy="599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D0" w:rsidRPr="00F970D0" w:rsidRDefault="00F970D0" w:rsidP="00F970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70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M.Göksel</w:t>
                            </w:r>
                            <w:proofErr w:type="spellEnd"/>
                            <w:r w:rsidRPr="00F970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KAVAS</w:t>
                            </w:r>
                          </w:p>
                          <w:p w:rsidR="00F970D0" w:rsidRPr="00F970D0" w:rsidRDefault="00F970D0" w:rsidP="00F970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70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Müh.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</w:t>
                            </w:r>
                            <w:r w:rsidRPr="00F970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</w:t>
                            </w:r>
                            <w:proofErr w:type="spellEnd"/>
                            <w:r w:rsidRPr="00F970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970D0" w:rsidRPr="00F970D0" w:rsidRDefault="00F970D0" w:rsidP="00F970D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Bayındırlık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Müd.V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74.6pt;margin-top:10pt;width:104.7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" filled="f" stroked="f">
                <v:textbox>
                  <w:txbxContent>
                    <w:p w:rsidR="00F970D0" w:rsidRPr="00F970D0" w:rsidRDefault="00F970D0" w:rsidP="00F970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F970D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M.Göksel</w:t>
                      </w:r>
                      <w:proofErr w:type="spellEnd"/>
                      <w:r w:rsidRPr="00F970D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KAVAS</w:t>
                      </w:r>
                    </w:p>
                    <w:p w:rsidR="00F970D0" w:rsidRPr="00F970D0" w:rsidRDefault="00F970D0" w:rsidP="00F970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F970D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Müh.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</w:t>
                      </w:r>
                      <w:r w:rsidRPr="00F970D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</w:t>
                      </w:r>
                      <w:proofErr w:type="spellEnd"/>
                      <w:r w:rsidRPr="00F970D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F970D0" w:rsidRPr="00F970D0" w:rsidRDefault="00F970D0" w:rsidP="00F970D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Bayındırlık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Müd.V</w:t>
                      </w:r>
                      <w:proofErr w:type="spellEnd"/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FontStyle17"/>
        </w:rPr>
        <w:tab/>
      </w:r>
    </w:p>
    <w:p w:rsidR="00F970D0" w:rsidRPr="00F970D0" w:rsidRDefault="00F970D0" w:rsidP="00F970D0">
      <w:pPr>
        <w:ind w:right="1538"/>
        <w:jc w:val="both"/>
        <w:rPr>
          <w:rStyle w:val="FontStyle17"/>
          <w:rFonts w:asciiTheme="minorHAnsi" w:hAnsiTheme="minorHAnsi" w:cstheme="minorHAnsi"/>
        </w:rPr>
      </w:pPr>
      <w:r>
        <w:rPr>
          <w:rStyle w:val="FontStyle17"/>
        </w:rPr>
        <w:t xml:space="preserve">   </w:t>
      </w:r>
      <w:r w:rsidRPr="00F970D0">
        <w:rPr>
          <w:rStyle w:val="FontStyle17"/>
          <w:rFonts w:asciiTheme="minorHAnsi" w:hAnsiTheme="minorHAnsi" w:cstheme="minorHAnsi"/>
        </w:rPr>
        <w:t>Ahmet YILDIRIM</w:t>
      </w:r>
      <w:r w:rsidRPr="00F970D0">
        <w:rPr>
          <w:rStyle w:val="FontStyle17"/>
          <w:rFonts w:asciiTheme="minorHAnsi" w:hAnsiTheme="minorHAnsi" w:cstheme="minorHAnsi"/>
        </w:rPr>
        <w:tab/>
      </w:r>
      <w:r w:rsidRPr="00F970D0">
        <w:rPr>
          <w:rStyle w:val="FontStyle17"/>
          <w:rFonts w:asciiTheme="minorHAnsi" w:hAnsiTheme="minorHAnsi" w:cstheme="minorHAnsi"/>
        </w:rPr>
        <w:tab/>
      </w:r>
      <w:r w:rsidRPr="00F970D0">
        <w:rPr>
          <w:rStyle w:val="FontStyle17"/>
          <w:rFonts w:asciiTheme="minorHAnsi" w:hAnsiTheme="minorHAnsi" w:cstheme="minorHAnsi"/>
        </w:rPr>
        <w:tab/>
        <w:t xml:space="preserve">                                </w:t>
      </w:r>
    </w:p>
    <w:p w:rsidR="00F970D0" w:rsidRPr="00F970D0" w:rsidRDefault="00F970D0" w:rsidP="00F970D0">
      <w:pPr>
        <w:ind w:right="1538"/>
        <w:jc w:val="both"/>
        <w:rPr>
          <w:rStyle w:val="FontStyle17"/>
          <w:rFonts w:asciiTheme="minorHAnsi" w:hAnsiTheme="minorHAnsi" w:cstheme="minorHAnsi"/>
        </w:rPr>
      </w:pPr>
      <w:r w:rsidRPr="00F970D0">
        <w:rPr>
          <w:rStyle w:val="FontStyle17"/>
          <w:rFonts w:asciiTheme="minorHAnsi" w:hAnsiTheme="minorHAnsi" w:cstheme="minorHAnsi"/>
        </w:rPr>
        <w:t xml:space="preserve">    </w:t>
      </w:r>
      <w:proofErr w:type="spellStart"/>
      <w:proofErr w:type="gramStart"/>
      <w:r w:rsidRPr="00F970D0">
        <w:rPr>
          <w:rStyle w:val="FontStyle17"/>
          <w:rFonts w:asciiTheme="minorHAnsi" w:hAnsiTheme="minorHAnsi" w:cstheme="minorHAnsi"/>
        </w:rPr>
        <w:t>Mak.Müh</w:t>
      </w:r>
      <w:proofErr w:type="spellEnd"/>
      <w:r w:rsidRPr="00F970D0">
        <w:rPr>
          <w:rStyle w:val="FontStyle17"/>
          <w:rFonts w:asciiTheme="minorHAnsi" w:hAnsiTheme="minorHAnsi" w:cstheme="minorHAnsi"/>
        </w:rPr>
        <w:t>.</w:t>
      </w:r>
      <w:proofErr w:type="gramEnd"/>
    </w:p>
    <w:p w:rsidR="00F970D0" w:rsidRPr="00F970D0" w:rsidRDefault="00F970D0" w:rsidP="00F970D0">
      <w:pPr>
        <w:rPr>
          <w:rFonts w:asciiTheme="minorHAnsi" w:hAnsiTheme="minorHAnsi" w:cstheme="minorHAnsi"/>
          <w:sz w:val="28"/>
        </w:rPr>
      </w:pPr>
      <w:r w:rsidRPr="00F970D0">
        <w:rPr>
          <w:rStyle w:val="FontStyle17"/>
          <w:rFonts w:asciiTheme="minorHAnsi" w:hAnsiTheme="minorHAnsi" w:cstheme="minorHAnsi"/>
        </w:rPr>
        <w:t xml:space="preserve">    </w:t>
      </w:r>
      <w:proofErr w:type="spellStart"/>
      <w:proofErr w:type="gramStart"/>
      <w:r w:rsidRPr="00F970D0">
        <w:rPr>
          <w:rStyle w:val="FontStyle17"/>
          <w:rFonts w:asciiTheme="minorHAnsi" w:hAnsiTheme="minorHAnsi" w:cstheme="minorHAnsi"/>
        </w:rPr>
        <w:t>Pl.Kşf</w:t>
      </w:r>
      <w:proofErr w:type="gramEnd"/>
      <w:r w:rsidRPr="00F970D0">
        <w:rPr>
          <w:rStyle w:val="FontStyle17"/>
          <w:rFonts w:asciiTheme="minorHAnsi" w:hAnsiTheme="minorHAnsi" w:cstheme="minorHAnsi"/>
        </w:rPr>
        <w:t>.Müh</w:t>
      </w:r>
      <w:proofErr w:type="spellEnd"/>
      <w:r w:rsidRPr="00F970D0">
        <w:rPr>
          <w:rStyle w:val="FontStyle17"/>
          <w:rFonts w:asciiTheme="minorHAnsi" w:hAnsiTheme="minorHAnsi" w:cstheme="minorHAnsi"/>
        </w:rPr>
        <w:t xml:space="preserve">.                               </w:t>
      </w:r>
    </w:p>
    <w:sectPr w:rsidR="00F970D0" w:rsidRPr="00F9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6040"/>
    <w:multiLevelType w:val="multilevel"/>
    <w:tmpl w:val="507874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none"/>
      <w:lvlText w:val="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1D7CBE"/>
    <w:multiLevelType w:val="multilevel"/>
    <w:tmpl w:val="46FC950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DAF039A"/>
    <w:multiLevelType w:val="multilevel"/>
    <w:tmpl w:val="2F32F86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8E"/>
    <w:rsid w:val="00102482"/>
    <w:rsid w:val="0023517A"/>
    <w:rsid w:val="004023C2"/>
    <w:rsid w:val="00417F2F"/>
    <w:rsid w:val="009D268B"/>
    <w:rsid w:val="009D63C2"/>
    <w:rsid w:val="00A33B17"/>
    <w:rsid w:val="00A4348E"/>
    <w:rsid w:val="00BE7C33"/>
    <w:rsid w:val="00CE5A3A"/>
    <w:rsid w:val="00E001DF"/>
    <w:rsid w:val="00E92DD3"/>
    <w:rsid w:val="00F875C3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E5CE"/>
  <w15:chartTrackingRefBased/>
  <w15:docId w15:val="{259487FC-FFCC-405B-9663-CC339236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E92DD3"/>
    <w:pPr>
      <w:ind w:left="218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92DD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E92DD3"/>
    <w:pPr>
      <w:spacing w:before="100" w:beforeAutospacing="1" w:after="100" w:afterAutospacing="1"/>
    </w:pPr>
  </w:style>
  <w:style w:type="paragraph" w:customStyle="1" w:styleId="Style3">
    <w:name w:val="Style3"/>
    <w:basedOn w:val="Normal"/>
    <w:rsid w:val="00E92D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FontStyle17">
    <w:name w:val="Font Style17"/>
    <w:rsid w:val="00E92DD3"/>
    <w:rPr>
      <w:rFonts w:ascii="Arial" w:hAnsi="Arial" w:cs="Arial"/>
      <w:sz w:val="22"/>
      <w:szCs w:val="22"/>
    </w:rPr>
  </w:style>
  <w:style w:type="paragraph" w:customStyle="1" w:styleId="Style12">
    <w:name w:val="Style12"/>
    <w:basedOn w:val="Normal"/>
    <w:rsid w:val="00E92DD3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2"/>
      <w:szCs w:val="22"/>
    </w:rPr>
  </w:style>
  <w:style w:type="paragraph" w:customStyle="1" w:styleId="Style16">
    <w:name w:val="Style16"/>
    <w:basedOn w:val="Normal"/>
    <w:rsid w:val="00E92DD3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" w:hAnsi="Arial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C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C3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YILDIRIM (GNİHZ.) (DZKK)</dc:creator>
  <cp:keywords/>
  <dc:description/>
  <cp:lastModifiedBy>AHMET YILDIRIM (GNİHZ.) (DZKK)</cp:lastModifiedBy>
  <cp:revision>10</cp:revision>
  <cp:lastPrinted>2022-02-25T07:40:00Z</cp:lastPrinted>
  <dcterms:created xsi:type="dcterms:W3CDTF">2022-02-21T11:43:00Z</dcterms:created>
  <dcterms:modified xsi:type="dcterms:W3CDTF">2022-02-25T07:42:00Z</dcterms:modified>
</cp:coreProperties>
</file>