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FC" w:rsidRDefault="00A15CFE">
      <w:pPr>
        <w:spacing w:after="2" w:line="261" w:lineRule="auto"/>
        <w:ind w:left="694" w:right="688"/>
        <w:jc w:val="center"/>
      </w:pPr>
      <w:bookmarkStart w:id="0" w:name="_GoBack"/>
      <w:bookmarkEnd w:id="0"/>
      <w:r>
        <w:rPr>
          <w:b/>
        </w:rPr>
        <w:t xml:space="preserve">TUZLA SINIFI KARAKOL GEMİLERİ </w:t>
      </w:r>
    </w:p>
    <w:p w:rsidR="00A953FC" w:rsidRDefault="00A15CFE">
      <w:pPr>
        <w:spacing w:after="2" w:line="261" w:lineRule="auto"/>
        <w:ind w:left="694" w:right="623"/>
        <w:jc w:val="center"/>
      </w:pPr>
      <w:r>
        <w:rPr>
          <w:b/>
        </w:rPr>
        <w:t xml:space="preserve">SABİT GAZLI YANGIN SÖNDÜRME SİSTEMİ REVİZYONU HİZMET ALIMI TEKNİK ŞARTNAMESİ (204-TSKG-4210-003-000-0) ATIFLAR </w:t>
      </w:r>
    </w:p>
    <w:p w:rsidR="00A953FC" w:rsidRDefault="00A15CFE">
      <w:pPr>
        <w:spacing w:after="7" w:line="259" w:lineRule="auto"/>
        <w:ind w:left="60" w:firstLine="0"/>
        <w:jc w:val="center"/>
      </w:pPr>
      <w:r>
        <w:t xml:space="preserve"> </w:t>
      </w:r>
    </w:p>
    <w:p w:rsidR="00A953FC" w:rsidRDefault="00A15CFE">
      <w:pPr>
        <w:ind w:left="-5"/>
      </w:pPr>
      <w:r>
        <w:t xml:space="preserve">3.1.1.  Alt maddelerde belirtilen hususlar, </w:t>
      </w:r>
      <w:r>
        <w:rPr>
          <w:b/>
        </w:rPr>
        <w:t>ihale dokümanında</w:t>
      </w:r>
      <w:r>
        <w:t xml:space="preserve"> belirtildiği gibi olacaktır. </w:t>
      </w:r>
    </w:p>
    <w:p w:rsidR="00A953FC" w:rsidRDefault="00A15CFE">
      <w:pPr>
        <w:ind w:left="-5"/>
      </w:pPr>
      <w:r>
        <w:t xml:space="preserve">3.1.1.1. </w:t>
      </w:r>
      <w:r>
        <w:t xml:space="preserve">Hizmet alımı 7 ayrı kısımda uygulanacaktır. Gemilere ait bilgiler, </w:t>
      </w:r>
    </w:p>
    <w:p w:rsidR="00A953FC" w:rsidRDefault="00A15CFE">
      <w:pPr>
        <w:tabs>
          <w:tab w:val="center" w:pos="860"/>
          <w:tab w:val="center" w:pos="2496"/>
          <w:tab w:val="center" w:pos="3745"/>
          <w:tab w:val="center" w:pos="612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u w:val="single" w:color="000000"/>
        </w:rPr>
        <w:t xml:space="preserve">GEMİ ADI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BULUNDUĞU BÖLGE</w:t>
      </w:r>
      <w:r>
        <w:rPr>
          <w:b/>
        </w:rPr>
        <w:t xml:space="preserve"> </w:t>
      </w:r>
    </w:p>
    <w:p w:rsidR="00A953FC" w:rsidRDefault="00A15CFE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A953FC" w:rsidRDefault="00A15CFE">
      <w:pPr>
        <w:numPr>
          <w:ilvl w:val="0"/>
          <w:numId w:val="1"/>
        </w:numPr>
        <w:spacing w:after="30" w:line="259" w:lineRule="auto"/>
        <w:ind w:hanging="360"/>
        <w:jc w:val="left"/>
      </w:pPr>
      <w:r>
        <w:rPr>
          <w:b/>
        </w:rPr>
        <w:t xml:space="preserve">TCG KARABİGA  </w:t>
      </w:r>
      <w:r>
        <w:rPr>
          <w:b/>
        </w:rPr>
        <w:tab/>
        <w:t xml:space="preserve"> </w:t>
      </w:r>
      <w:r>
        <w:rPr>
          <w:b/>
        </w:rPr>
        <w:tab/>
        <w:t xml:space="preserve">NARA/ÇANAKKALE </w:t>
      </w:r>
    </w:p>
    <w:p w:rsidR="00A953FC" w:rsidRDefault="00A15CFE">
      <w:pPr>
        <w:numPr>
          <w:ilvl w:val="0"/>
          <w:numId w:val="1"/>
        </w:numPr>
        <w:spacing w:after="30" w:line="259" w:lineRule="auto"/>
        <w:ind w:hanging="360"/>
        <w:jc w:val="left"/>
      </w:pPr>
      <w:r>
        <w:rPr>
          <w:b/>
        </w:rPr>
        <w:t xml:space="preserve">TCG TEKİRDAĞ   </w:t>
      </w:r>
      <w:r>
        <w:rPr>
          <w:b/>
        </w:rPr>
        <w:tab/>
        <w:t xml:space="preserve"> </w:t>
      </w:r>
      <w:r>
        <w:rPr>
          <w:b/>
        </w:rPr>
        <w:tab/>
        <w:t xml:space="preserve">BOĞAZ/İSTANBUL </w:t>
      </w:r>
    </w:p>
    <w:p w:rsidR="00A953FC" w:rsidRDefault="00A15CFE">
      <w:pPr>
        <w:numPr>
          <w:ilvl w:val="0"/>
          <w:numId w:val="1"/>
        </w:numPr>
        <w:spacing w:after="30" w:line="259" w:lineRule="auto"/>
        <w:ind w:hanging="360"/>
        <w:jc w:val="left"/>
      </w:pPr>
      <w:r>
        <w:rPr>
          <w:b/>
        </w:rPr>
        <w:t xml:space="preserve">TCG KİLİMLİ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KARADENİZEREĞLİ/ZONGULDAK </w:t>
      </w:r>
    </w:p>
    <w:p w:rsidR="00A953FC" w:rsidRDefault="00A15CFE">
      <w:pPr>
        <w:numPr>
          <w:ilvl w:val="0"/>
          <w:numId w:val="1"/>
        </w:numPr>
        <w:spacing w:after="30" w:line="259" w:lineRule="auto"/>
        <w:ind w:hanging="360"/>
        <w:jc w:val="left"/>
      </w:pPr>
      <w:r>
        <w:rPr>
          <w:b/>
        </w:rPr>
        <w:t xml:space="preserve">TCG KARADENİZEREĞLİ </w:t>
      </w:r>
      <w:r>
        <w:rPr>
          <w:b/>
        </w:rPr>
        <w:tab/>
        <w:t xml:space="preserve"> </w:t>
      </w:r>
      <w:r>
        <w:rPr>
          <w:b/>
        </w:rPr>
        <w:tab/>
        <w:t>KARADENİZEREĞLİ/ZONG</w:t>
      </w:r>
      <w:r>
        <w:rPr>
          <w:b/>
        </w:rPr>
        <w:t xml:space="preserve">ULDAK </w:t>
      </w:r>
    </w:p>
    <w:p w:rsidR="00A953FC" w:rsidRDefault="00A15CFE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TCG TÜRKELİ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NARA/ÇANAKKALE </w:t>
      </w:r>
    </w:p>
    <w:p w:rsidR="00A953FC" w:rsidRDefault="00A15CFE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A953FC" w:rsidRDefault="00A15CFE">
      <w:pPr>
        <w:spacing w:after="6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3.1.1.2. Hizmetin kapsamı, </w:t>
      </w:r>
    </w:p>
    <w:p w:rsidR="00A953FC" w:rsidRDefault="00A15CFE">
      <w:pPr>
        <w:ind w:left="-5"/>
      </w:pPr>
      <w:r>
        <w:t xml:space="preserve">Hizmet alımı, hâlihazırda TSKG’ </w:t>
      </w:r>
      <w:proofErr w:type="spellStart"/>
      <w:r>
        <w:t>lerde</w:t>
      </w:r>
      <w:proofErr w:type="spellEnd"/>
      <w:r>
        <w:t xml:space="preserve"> bulunan Sabit Gazlı Yangın Söndürme Sisteminin revizyonu’ nu kapsar. </w:t>
      </w:r>
    </w:p>
    <w:p w:rsidR="00A953FC" w:rsidRDefault="00A15CFE">
      <w:pPr>
        <w:spacing w:after="14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3.1.1.3. Hizmet kapsamında revizyon görecek sistemlere ait bilgiler, </w:t>
      </w:r>
    </w:p>
    <w:p w:rsidR="00A953FC" w:rsidRDefault="00A15CFE">
      <w:pPr>
        <w:tabs>
          <w:tab w:val="center" w:pos="3821"/>
        </w:tabs>
        <w:ind w:left="-15" w:firstLine="0"/>
        <w:jc w:val="left"/>
      </w:pPr>
      <w:r>
        <w:t xml:space="preserve"> </w:t>
      </w:r>
      <w:r>
        <w:tab/>
      </w:r>
      <w:r>
        <w:t xml:space="preserve">Makine Kontrol Odası Sabit Gazlı Yangın Söndürme Sistemi, </w:t>
      </w:r>
    </w:p>
    <w:p w:rsidR="00A953FC" w:rsidRDefault="00A15CFE">
      <w:pPr>
        <w:tabs>
          <w:tab w:val="center" w:pos="3778"/>
        </w:tabs>
        <w:ind w:left="-15" w:firstLine="0"/>
        <w:jc w:val="left"/>
      </w:pPr>
      <w:r>
        <w:t xml:space="preserve"> </w:t>
      </w:r>
      <w:r>
        <w:tab/>
      </w:r>
      <w:proofErr w:type="spellStart"/>
      <w:r>
        <w:t>Porsun</w:t>
      </w:r>
      <w:proofErr w:type="spellEnd"/>
      <w:r>
        <w:t xml:space="preserve">/Boya Ambarı Sabit Gazlı Yangın Söndürme Sistemi, </w:t>
      </w:r>
    </w:p>
    <w:p w:rsidR="00A953FC" w:rsidRDefault="00A15CFE">
      <w:pPr>
        <w:tabs>
          <w:tab w:val="center" w:pos="4180"/>
        </w:tabs>
        <w:ind w:left="-15" w:firstLine="0"/>
        <w:jc w:val="left"/>
      </w:pPr>
      <w:r>
        <w:t xml:space="preserve"> </w:t>
      </w:r>
      <w:r>
        <w:tab/>
        <w:t xml:space="preserve">Baş Yardımcı Makine Dairesi Sabit Gazlı Yangın Söndürme Sistemi, </w:t>
      </w:r>
    </w:p>
    <w:p w:rsidR="00A953FC" w:rsidRDefault="00A15CFE">
      <w:pPr>
        <w:tabs>
          <w:tab w:val="center" w:pos="4576"/>
        </w:tabs>
        <w:ind w:left="-15" w:firstLine="0"/>
        <w:jc w:val="left"/>
      </w:pPr>
      <w:r>
        <w:t xml:space="preserve"> </w:t>
      </w:r>
      <w:r>
        <w:tab/>
        <w:t>TX Odası/Muhabere/Kripto Kamarası Sabit Gazlı Yangın Söndürme Sistem</w:t>
      </w:r>
      <w:r>
        <w:t xml:space="preserve">i, </w:t>
      </w:r>
    </w:p>
    <w:p w:rsidR="00A953FC" w:rsidRDefault="00A15CFE">
      <w:pPr>
        <w:tabs>
          <w:tab w:val="center" w:pos="4148"/>
        </w:tabs>
        <w:ind w:left="-15" w:firstLine="0"/>
        <w:jc w:val="left"/>
      </w:pPr>
      <w:r>
        <w:t xml:space="preserve"> </w:t>
      </w:r>
      <w:r>
        <w:tab/>
        <w:t xml:space="preserve">Kıç Yardımcı Makine Dairesi Sabit Gazlı Yangın Söndürme Sistemi, </w:t>
      </w:r>
    </w:p>
    <w:p w:rsidR="00A953FC" w:rsidRDefault="00A15CFE">
      <w:pPr>
        <w:tabs>
          <w:tab w:val="center" w:pos="3717"/>
        </w:tabs>
        <w:ind w:left="-15" w:firstLine="0"/>
        <w:jc w:val="left"/>
      </w:pPr>
      <w:r>
        <w:t xml:space="preserve"> </w:t>
      </w:r>
      <w:r>
        <w:tab/>
        <w:t xml:space="preserve">Ana Makine Dairesi Sabit Gazlı Yangın Söndürme Sistemi,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3.1.1.4. Hizmet kapsamında revizyon görecek tüplerin marka, modeli/tipi (marka, modeli/tipi yoksa tanıtıcı bilgileri) ve </w:t>
      </w:r>
      <w:r>
        <w:t xml:space="preserve">seri numaraları, </w:t>
      </w:r>
    </w:p>
    <w:p w:rsidR="00A953FC" w:rsidRDefault="00A15CFE">
      <w:pPr>
        <w:tabs>
          <w:tab w:val="center" w:pos="3549"/>
        </w:tabs>
        <w:ind w:left="-15" w:firstLine="0"/>
        <w:jc w:val="left"/>
      </w:pPr>
      <w:r>
        <w:t xml:space="preserve"> </w:t>
      </w:r>
      <w:r>
        <w:tab/>
        <w:t xml:space="preserve">Makine Kontrol Odası Sistemi, FİKE, 26 (yirmi altı) litre, </w:t>
      </w:r>
    </w:p>
    <w:p w:rsidR="00A953FC" w:rsidRDefault="00A15CFE">
      <w:pPr>
        <w:tabs>
          <w:tab w:val="center" w:pos="3505"/>
        </w:tabs>
        <w:ind w:left="-15" w:firstLine="0"/>
        <w:jc w:val="left"/>
      </w:pPr>
      <w:r>
        <w:t xml:space="preserve"> </w:t>
      </w:r>
      <w:r>
        <w:tab/>
      </w:r>
      <w:proofErr w:type="spellStart"/>
      <w:r>
        <w:t>Porsun</w:t>
      </w:r>
      <w:proofErr w:type="spellEnd"/>
      <w:r>
        <w:t xml:space="preserve">/Boya Ambarı Sistemi, FİKE, 26 (yirmi altı) litre,  </w:t>
      </w:r>
    </w:p>
    <w:p w:rsidR="00A953FC" w:rsidRDefault="00A15CFE">
      <w:pPr>
        <w:tabs>
          <w:tab w:val="center" w:pos="3887"/>
        </w:tabs>
        <w:ind w:left="-15" w:firstLine="0"/>
        <w:jc w:val="left"/>
      </w:pPr>
      <w:r>
        <w:t xml:space="preserve"> </w:t>
      </w:r>
      <w:r>
        <w:tab/>
        <w:t xml:space="preserve">Baş Yardımcı Makine Dairesi Sistemi, FİKE, 45 (kırk beş) litre,  </w:t>
      </w:r>
    </w:p>
    <w:p w:rsidR="00A953FC" w:rsidRDefault="00A15CFE">
      <w:pPr>
        <w:tabs>
          <w:tab w:val="center" w:pos="4283"/>
        </w:tabs>
        <w:ind w:left="-15" w:firstLine="0"/>
        <w:jc w:val="left"/>
      </w:pPr>
      <w:r>
        <w:t xml:space="preserve"> </w:t>
      </w:r>
      <w:r>
        <w:tab/>
        <w:t>TX Odası/Muhabere/Kripto Kamarası Sistemi, Fİ</w:t>
      </w:r>
      <w:r>
        <w:t xml:space="preserve">KE, 45 (kırk beş) litre, </w:t>
      </w:r>
    </w:p>
    <w:p w:rsidR="00A953FC" w:rsidRDefault="00A15CFE">
      <w:pPr>
        <w:tabs>
          <w:tab w:val="center" w:pos="3861"/>
        </w:tabs>
        <w:ind w:left="-15" w:firstLine="0"/>
        <w:jc w:val="left"/>
      </w:pPr>
      <w:r>
        <w:t xml:space="preserve"> </w:t>
      </w:r>
      <w:r>
        <w:tab/>
        <w:t xml:space="preserve">Kıç Yardımcı Makine Dairesi Sistemi, FİKE, 150 (yüz elli) litre, </w:t>
      </w:r>
    </w:p>
    <w:p w:rsidR="00A953FC" w:rsidRDefault="00A15CFE">
      <w:pPr>
        <w:tabs>
          <w:tab w:val="center" w:pos="3431"/>
        </w:tabs>
        <w:ind w:left="-15" w:firstLine="0"/>
        <w:jc w:val="left"/>
      </w:pPr>
      <w:r>
        <w:t xml:space="preserve"> </w:t>
      </w:r>
      <w:r>
        <w:tab/>
        <w:t xml:space="preserve">Ana Makine Dairesi Sistemi, FİKE, 150 (yüz elli) litre,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3.1.1.5. Hizmetin tamamlanma süresi, </w:t>
      </w:r>
    </w:p>
    <w:p w:rsidR="00A953FC" w:rsidRDefault="00A15CFE">
      <w:pPr>
        <w:ind w:left="-5"/>
      </w:pPr>
      <w:r>
        <w:t>Her gemi için 7 (yedi) gün olmak üzere toplam 49 günde gemileri</w:t>
      </w:r>
      <w:r>
        <w:t xml:space="preserve">n tamamının revizyonu tamamlanmış olacaktır.  </w:t>
      </w:r>
    </w:p>
    <w:p w:rsidR="00A953FC" w:rsidRDefault="00A15CFE">
      <w:pPr>
        <w:spacing w:after="11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3.1.1.6. Hizmet yerinin keşfi ile ilgili hususlar, </w:t>
      </w:r>
    </w:p>
    <w:p w:rsidR="00A953FC" w:rsidRDefault="00A15CFE">
      <w:pPr>
        <w:ind w:left="-5"/>
      </w:pPr>
      <w:r>
        <w:t xml:space="preserve">Yüklenici, ihaleden önce hizmet alımı yapılacak mahalde keşif yapabilecektir. </w:t>
      </w:r>
    </w:p>
    <w:p w:rsidR="00A953FC" w:rsidRDefault="00A15CFE">
      <w:pPr>
        <w:spacing w:after="14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3.1.1.7. </w:t>
      </w:r>
      <w:r>
        <w:t xml:space="preserve">Hizmet kapsamında çalışacak yüklenici personeli ile ilgili hususlar, </w:t>
      </w:r>
    </w:p>
    <w:p w:rsidR="00A953FC" w:rsidRDefault="00A15CFE">
      <w:pPr>
        <w:ind w:left="-5"/>
      </w:pPr>
      <w:r>
        <w:t>Tüplere doldurulacak FM-</w:t>
      </w:r>
      <w:r>
        <w:t xml:space="preserve">200 gazı miktarı, tüplerin boşaltım yaptığı hacimlerin kapasitelerine uygun olarak yüklenici tarafından hesaplanacaktır. Hesaplar sertifikalı personel tarafından yapılacaktır. Yüklenici bu hususu belgelendirecektir.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>3.1.1.8. Nakliye ile ilgili hususlar,</w:t>
      </w:r>
      <w:r>
        <w:t xml:space="preserve"> </w:t>
      </w:r>
    </w:p>
    <w:p w:rsidR="00A953FC" w:rsidRDefault="00A15CFE">
      <w:pPr>
        <w:ind w:left="-5"/>
      </w:pPr>
      <w:r>
        <w:t xml:space="preserve">Nakliye yüklenicinin sorumluluğunda olacaktır. Yüklenici, transferi gerçekleştirilen bileşenlerin risklere karşı sigortalanmasını sağlayacaktır. </w:t>
      </w:r>
    </w:p>
    <w:p w:rsidR="00A953FC" w:rsidRDefault="00A15CFE">
      <w:pPr>
        <w:spacing w:after="12" w:line="259" w:lineRule="auto"/>
        <w:ind w:left="0" w:firstLine="0"/>
        <w:jc w:val="left"/>
      </w:pPr>
      <w:r>
        <w:lastRenderedPageBreak/>
        <w:t xml:space="preserve"> </w:t>
      </w:r>
    </w:p>
    <w:p w:rsidR="00A953FC" w:rsidRDefault="00A15CFE">
      <w:pPr>
        <w:ind w:left="-5"/>
      </w:pPr>
      <w:r>
        <w:t xml:space="preserve">3.1.1.9. Deşarj yapılacak tesis ile ilgili hususlar, </w:t>
      </w:r>
    </w:p>
    <w:p w:rsidR="00A953FC" w:rsidRDefault="00A15CFE">
      <w:pPr>
        <w:ind w:left="-5"/>
      </w:pPr>
      <w:r>
        <w:t>Deşarj yapılan tesis klas kuruluşu tarafından sertif</w:t>
      </w:r>
      <w:r>
        <w:t xml:space="preserve">ikalandırılmış olacaktır. Yüklenici bu hususu belgelendirecektir </w:t>
      </w:r>
    </w:p>
    <w:p w:rsidR="00A953FC" w:rsidRDefault="00A15CFE">
      <w:pPr>
        <w:spacing w:after="36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right="364" w:firstLine="0"/>
        <w:jc w:val="center"/>
      </w:pPr>
      <w:r>
        <w:t xml:space="preserve">-1- </w:t>
      </w:r>
    </w:p>
    <w:p w:rsidR="00A953FC" w:rsidRDefault="00A15CFE">
      <w:pPr>
        <w:tabs>
          <w:tab w:val="center" w:pos="3428"/>
        </w:tabs>
        <w:ind w:left="-15" w:firstLine="0"/>
        <w:jc w:val="left"/>
      </w:pPr>
      <w:r>
        <w:t xml:space="preserve">3.1.1.10. </w:t>
      </w:r>
      <w:r>
        <w:tab/>
        <w:t xml:space="preserve">Gaz dolumu yapılacak tesis ile ilgili hususlar, </w:t>
      </w:r>
    </w:p>
    <w:p w:rsidR="00A953FC" w:rsidRDefault="00A15CFE">
      <w:pPr>
        <w:ind w:left="-5"/>
      </w:pPr>
      <w:r>
        <w:t>Yüklenici, dolum işleminin</w:t>
      </w:r>
      <w:r>
        <w:rPr>
          <w:color w:val="FF0000"/>
        </w:rPr>
        <w:t xml:space="preserve"> </w:t>
      </w:r>
      <w:r>
        <w:t xml:space="preserve">Bilim, Sanayi ve Teknoloji Bakanlığı tarafından düzenlenmiş “Dolum Yeterlilik Belgesine” </w:t>
      </w:r>
      <w:r>
        <w:t xml:space="preserve">sahip bir kuruluş tarafından yapıldığını belgelendirecektir. </w:t>
      </w:r>
    </w:p>
    <w:p w:rsidR="00A953FC" w:rsidRDefault="00A15CFE">
      <w:pPr>
        <w:spacing w:after="12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 w:right="2928"/>
      </w:pPr>
      <w:r>
        <w:t xml:space="preserve">3.1.1.11. </w:t>
      </w:r>
      <w:r>
        <w:tab/>
        <w:t xml:space="preserve">Hizmetin ilk devreye alınması ile ilgili hususlar, Yüklenici  </w:t>
      </w:r>
    </w:p>
    <w:p w:rsidR="00A953FC" w:rsidRDefault="00A15CFE">
      <w:pPr>
        <w:spacing w:after="13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tabs>
          <w:tab w:val="center" w:pos="4206"/>
        </w:tabs>
        <w:ind w:left="-15" w:firstLine="0"/>
        <w:jc w:val="left"/>
      </w:pPr>
      <w:r>
        <w:t xml:space="preserve">3.1.1.12. </w:t>
      </w:r>
      <w:r>
        <w:tab/>
        <w:t xml:space="preserve">Gösterge ve ölçüm araçlarının kalibrasyonu ile ilgili hususlar, </w:t>
      </w:r>
    </w:p>
    <w:p w:rsidR="00A953FC" w:rsidRDefault="00A15CFE">
      <w:pPr>
        <w:ind w:left="-5"/>
      </w:pPr>
      <w:r>
        <w:t>Kalibrasyon sertifikası; hizmet alımı an</w:t>
      </w:r>
      <w:r>
        <w:t xml:space="preserve">ında üretim tarihi en fazla </w:t>
      </w:r>
      <w:r>
        <w:rPr>
          <w:b/>
        </w:rPr>
        <w:t>1 (bir) yıl</w:t>
      </w:r>
      <w:r>
        <w:t xml:space="preserve"> olanlar için aranmayacak; üretim tarihi </w:t>
      </w:r>
      <w:r>
        <w:rPr>
          <w:b/>
        </w:rPr>
        <w:t>1 (bir)</w:t>
      </w:r>
      <w:r>
        <w:t xml:space="preserve"> yıldan eski olanların kalibrasyonlarının yapıldığına dair belge, muayene esnasında muayene ve kabul komisyonuna teslim edecektir. Kalibrasyon belge tarihi teslim anında</w:t>
      </w:r>
      <w:r>
        <w:t xml:space="preserve"> en fazla </w:t>
      </w:r>
      <w:r>
        <w:rPr>
          <w:b/>
        </w:rPr>
        <w:t>6 (altı)</w:t>
      </w:r>
      <w:r>
        <w:t xml:space="preserve"> ay öncesine ait olacaktır. </w:t>
      </w:r>
    </w:p>
    <w:p w:rsidR="00A953FC" w:rsidRDefault="00A15CFE">
      <w:pPr>
        <w:spacing w:after="15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>3.1.1.13. Hizmet kapsamında yüklenici tarafından düzenlenecek formlar/raporlarla ilgili hususlar, Hidrostatik test uygulanan her bir tüp için ayrı ayrı olmak üzere “Periyodik Kontrol Raporu” hazırlanacaktır.</w:t>
      </w:r>
      <w:r>
        <w:t xml:space="preserve"> Periyodik Kontrol Raporu ve sertifikalarında, en az aşağıda belirtilen unsurlara yer verilecektir. </w:t>
      </w:r>
    </w:p>
    <w:p w:rsidR="00A953FC" w:rsidRDefault="00A15CFE">
      <w:pPr>
        <w:numPr>
          <w:ilvl w:val="0"/>
          <w:numId w:val="2"/>
        </w:numPr>
        <w:spacing w:after="135"/>
        <w:ind w:hanging="567"/>
      </w:pPr>
      <w:r>
        <w:t xml:space="preserve">Talep edilen muayene işinin tanımı. </w:t>
      </w:r>
    </w:p>
    <w:p w:rsidR="00A953FC" w:rsidRDefault="00A15CFE">
      <w:pPr>
        <w:numPr>
          <w:ilvl w:val="0"/>
          <w:numId w:val="2"/>
        </w:numPr>
        <w:spacing w:after="119"/>
        <w:ind w:hanging="567"/>
      </w:pPr>
      <w:r>
        <w:t>Kullanılan muayene yöntem/yöntemleri ve prosedür/prosedürlerinin belirtilmesi veya kısa tanımı, üzerinde mutabık kalın</w:t>
      </w:r>
      <w:r>
        <w:t xml:space="preserve">mış olan yöntemler veya prosedürlerden sapmalar, bunlara eklemeler veya bunlardan hariç tutma durumlarının ifade edilmesi. c. Ölçümde/deneyde kullanılan donanımın tanımı. </w:t>
      </w:r>
    </w:p>
    <w:p w:rsidR="00A953FC" w:rsidRDefault="00A15CFE">
      <w:pPr>
        <w:numPr>
          <w:ilvl w:val="0"/>
          <w:numId w:val="3"/>
        </w:numPr>
        <w:spacing w:after="134"/>
        <w:ind w:hanging="567"/>
      </w:pPr>
      <w:r>
        <w:t xml:space="preserve">Muayenenin gerçekleştirildiği yere ilişkin bilgi. </w:t>
      </w:r>
    </w:p>
    <w:p w:rsidR="00A953FC" w:rsidRDefault="00A15CFE">
      <w:pPr>
        <w:numPr>
          <w:ilvl w:val="0"/>
          <w:numId w:val="3"/>
        </w:numPr>
        <w:spacing w:after="115"/>
        <w:ind w:hanging="567"/>
      </w:pPr>
      <w:r>
        <w:t xml:space="preserve">Uygun olduğunda, muayene sırasındaki çevre koşullarına ilişkin bilgi. </w:t>
      </w:r>
    </w:p>
    <w:p w:rsidR="00A953FC" w:rsidRDefault="00A15CFE">
      <w:pPr>
        <w:numPr>
          <w:ilvl w:val="0"/>
          <w:numId w:val="3"/>
        </w:numPr>
        <w:spacing w:after="118"/>
        <w:ind w:hanging="567"/>
      </w:pPr>
      <w:r>
        <w:t xml:space="preserve">Muayene personelinin işareti veya mührü. </w:t>
      </w:r>
    </w:p>
    <w:p w:rsidR="00A953FC" w:rsidRDefault="00A15CFE">
      <w:pPr>
        <w:numPr>
          <w:ilvl w:val="0"/>
          <w:numId w:val="3"/>
        </w:numPr>
        <w:spacing w:after="98"/>
        <w:ind w:hanging="567"/>
      </w:pPr>
      <w:r>
        <w:t xml:space="preserve">Muayeneyi gerçekleştiren personel ismi. </w:t>
      </w:r>
    </w:p>
    <w:p w:rsidR="00A953FC" w:rsidRDefault="00A15CFE">
      <w:pPr>
        <w:spacing w:after="15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>3.1.1.14. Hizmet kapsamında kullanılacak sarf malzemeleri ile değiştirilecek yedek parçaların kim (i</w:t>
      </w:r>
      <w:r>
        <w:t xml:space="preserve">dare veya yüklenici) tarafından temin edileceği ile ilgili hususlar, Yüklenici tarafından karşılanacaktır. </w:t>
      </w:r>
    </w:p>
    <w:p w:rsidR="00A953FC" w:rsidRDefault="00A15CFE">
      <w:pPr>
        <w:spacing w:after="15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3.1.1.15. Hizmet esnasında meydana gelebilecek kaza ve hasarlardan yüklenicinin sorumlu olacağı ile ilgili hususlar. Yüklenici sorumlu olacaktır. </w:t>
      </w:r>
    </w:p>
    <w:p w:rsidR="00A953FC" w:rsidRDefault="00A15CFE">
      <w:pPr>
        <w:spacing w:after="23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tabs>
          <w:tab w:val="center" w:pos="4193"/>
        </w:tabs>
        <w:spacing w:after="25"/>
        <w:ind w:left="-15" w:firstLine="0"/>
        <w:jc w:val="left"/>
      </w:pPr>
      <w:r>
        <w:t xml:space="preserve">3.1.5. </w:t>
      </w:r>
      <w:r>
        <w:tab/>
        <w:t xml:space="preserve">Eğitim ile ilgili hususlar, </w:t>
      </w:r>
      <w:r>
        <w:rPr>
          <w:b/>
        </w:rPr>
        <w:t>ihale dokümanında</w:t>
      </w:r>
      <w:r>
        <w:t xml:space="preserve"> belirtildiği gibi olacaktır. </w:t>
      </w:r>
    </w:p>
    <w:p w:rsidR="00A953FC" w:rsidRDefault="00A15CFE">
      <w:pPr>
        <w:ind w:left="-5"/>
      </w:pPr>
      <w:r>
        <w:t xml:space="preserve">Yüklenici tarafından verilecek eğitim toplam en az </w:t>
      </w:r>
      <w:r>
        <w:rPr>
          <w:b/>
        </w:rPr>
        <w:t>5 (beş)</w:t>
      </w:r>
      <w:r>
        <w:t xml:space="preserve"> kişiye toplu olarak/gruplar halinde, idare tesislerinde ve uygulama gerektiren kısımlar için ilgili mahalde en</w:t>
      </w:r>
      <w:r>
        <w:t xml:space="preserve"> az </w:t>
      </w:r>
      <w:r>
        <w:rPr>
          <w:b/>
        </w:rPr>
        <w:t>5 (beş) saat</w:t>
      </w:r>
      <w:r>
        <w:t xml:space="preserve"> süreyle gerçekleştirilecektir. Eğitim kesin </w:t>
      </w:r>
      <w:proofErr w:type="spellStart"/>
      <w:r>
        <w:t>kabülden</w:t>
      </w:r>
      <w:proofErr w:type="spellEnd"/>
      <w:r>
        <w:t xml:space="preserve"> sonra idare tarafından koordine edilecek tarihte gerçekleştirilecektir. Yüklenici bu hususta yazılı taahhüt verecektir. </w:t>
      </w:r>
    </w:p>
    <w:p w:rsidR="00A953FC" w:rsidRDefault="00A15CFE">
      <w:pPr>
        <w:spacing w:after="17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lastRenderedPageBreak/>
        <w:t>3.1.6. Kalite güvence ve ürün kalite belgelerine ilişkin hususl</w:t>
      </w:r>
      <w:r>
        <w:t xml:space="preserve">ar, yürürlükteki TSK Mal Alımları Kalite Güvence Hizmetleri Yönergesinde yer alan esaslar dâhilinde, </w:t>
      </w:r>
      <w:r>
        <w:rPr>
          <w:b/>
        </w:rPr>
        <w:t>ihale dokümanında</w:t>
      </w:r>
      <w:r>
        <w:t xml:space="preserve"> belirtildiği gibi olacaktır. </w:t>
      </w:r>
    </w:p>
    <w:p w:rsidR="00A953FC" w:rsidRDefault="00A15CFE">
      <w:pPr>
        <w:ind w:left="-5"/>
      </w:pPr>
      <w:r>
        <w:t>Valf, ulusal veya uluslararası klas veya tip onay sertifikasına haiz olacaktır. Yüklenici bu hususu belgele</w:t>
      </w:r>
      <w:r>
        <w:t xml:space="preserve">ndirecektir. </w:t>
      </w:r>
    </w:p>
    <w:p w:rsidR="00A953FC" w:rsidRDefault="00A15CFE">
      <w:pPr>
        <w:spacing w:after="22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ind w:left="-5"/>
      </w:pPr>
      <w:r>
        <w:t xml:space="preserve">3.2.9. </w:t>
      </w:r>
      <w:r>
        <w:tab/>
        <w:t xml:space="preserve">Tüplere uygulanacak hidrostatik test ile ilgili hususlar </w:t>
      </w:r>
      <w:r>
        <w:rPr>
          <w:b/>
        </w:rPr>
        <w:t>ihale dokümanında</w:t>
      </w:r>
      <w:r>
        <w:t xml:space="preserve"> belirtildiği gibi olacaktır. </w:t>
      </w:r>
    </w:p>
    <w:p w:rsidR="00A953FC" w:rsidRDefault="00A15CFE">
      <w:pPr>
        <w:ind w:left="-5"/>
      </w:pPr>
      <w:r>
        <w:t xml:space="preserve">Yapılacak / yaptırılacak hidrostatik test işleminin; TÜRKAK tarafından A Tipi Muayene Kuruluşu olarak akredite edilmiş </w:t>
      </w:r>
      <w:r>
        <w:t xml:space="preserve">firma tarafından gerçekleştirildiği yüklenici tarafından belgelendirilecektir.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62" w:lineRule="auto"/>
        <w:ind w:left="0" w:right="2" w:firstLine="0"/>
        <w:jc w:val="left"/>
      </w:pPr>
      <w:r>
        <w:t xml:space="preserve">3.3.1. </w:t>
      </w:r>
      <w:r>
        <w:tab/>
        <w:t xml:space="preserve">Ambalajlama ve etiketleme ile ilgili hususlar, </w:t>
      </w:r>
      <w:r>
        <w:rPr>
          <w:b/>
        </w:rPr>
        <w:t>ihale dokümanında</w:t>
      </w:r>
      <w:r>
        <w:t xml:space="preserve"> belirtildiği şekilde olacaktır. Yoktur.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spacing w:after="0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tabs>
          <w:tab w:val="center" w:pos="852"/>
          <w:tab w:val="center" w:pos="1248"/>
          <w:tab w:val="center" w:pos="2496"/>
          <w:tab w:val="center" w:pos="3745"/>
          <w:tab w:val="center" w:pos="4993"/>
          <w:tab w:val="center" w:pos="685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(e-imzalı) </w:t>
      </w:r>
    </w:p>
    <w:p w:rsidR="00A953FC" w:rsidRDefault="00A15CFE">
      <w:pPr>
        <w:spacing w:after="12" w:line="259" w:lineRule="auto"/>
        <w:ind w:left="0" w:firstLine="0"/>
        <w:jc w:val="left"/>
      </w:pPr>
      <w:r>
        <w:t xml:space="preserve"> </w:t>
      </w:r>
    </w:p>
    <w:p w:rsidR="00A953FC" w:rsidRDefault="00A15CFE">
      <w:pPr>
        <w:tabs>
          <w:tab w:val="center" w:pos="852"/>
          <w:tab w:val="center" w:pos="1248"/>
          <w:tab w:val="center" w:pos="2496"/>
          <w:tab w:val="center" w:pos="3745"/>
          <w:tab w:val="center" w:pos="4993"/>
          <w:tab w:val="center" w:pos="712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İsmail MENĞCUR </w:t>
      </w:r>
    </w:p>
    <w:p w:rsidR="00A953FC" w:rsidRDefault="00A15CFE">
      <w:pPr>
        <w:tabs>
          <w:tab w:val="center" w:pos="852"/>
          <w:tab w:val="center" w:pos="1248"/>
          <w:tab w:val="center" w:pos="2496"/>
          <w:tab w:val="center" w:pos="3745"/>
          <w:tab w:val="center" w:pos="4993"/>
          <w:tab w:val="center" w:pos="656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De.Me</w:t>
      </w:r>
      <w:proofErr w:type="spellEnd"/>
      <w:r>
        <w:t xml:space="preserve"> </w:t>
      </w:r>
    </w:p>
    <w:p w:rsidR="00A953FC" w:rsidRDefault="00A15CFE">
      <w:pPr>
        <w:tabs>
          <w:tab w:val="center" w:pos="852"/>
          <w:tab w:val="center" w:pos="1248"/>
          <w:tab w:val="center" w:pos="2496"/>
          <w:tab w:val="center" w:pos="3745"/>
          <w:tab w:val="center" w:pos="4993"/>
          <w:tab w:val="center" w:pos="728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Krk.Gml.Onr.Pl.Sb.V</w:t>
      </w:r>
      <w:proofErr w:type="spellEnd"/>
      <w:r>
        <w:t xml:space="preserve">. </w:t>
      </w:r>
    </w:p>
    <w:sectPr w:rsidR="00A95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161" w:right="1130" w:bottom="710" w:left="1135" w:header="1037" w:footer="3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5CFE">
      <w:pPr>
        <w:spacing w:after="0" w:line="240" w:lineRule="auto"/>
      </w:pPr>
      <w:r>
        <w:separator/>
      </w:r>
    </w:p>
  </w:endnote>
  <w:endnote w:type="continuationSeparator" w:id="0">
    <w:p w:rsidR="00000000" w:rsidRDefault="00A1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2-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2-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2-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5CFE">
      <w:pPr>
        <w:spacing w:after="0" w:line="240" w:lineRule="auto"/>
      </w:pPr>
      <w:r>
        <w:separator/>
      </w:r>
    </w:p>
  </w:footnote>
  <w:footnote w:type="continuationSeparator" w:id="0">
    <w:p w:rsidR="00000000" w:rsidRDefault="00A1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EK-2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EK-2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FC" w:rsidRDefault="00A15CFE">
    <w:pPr>
      <w:spacing w:after="0" w:line="259" w:lineRule="auto"/>
      <w:ind w:left="0" w:right="-243" w:firstLine="0"/>
      <w:jc w:val="right"/>
    </w:pPr>
    <w:r>
      <w:rPr>
        <w:rFonts w:ascii="Times New Roman" w:eastAsia="Times New Roman" w:hAnsi="Times New Roman" w:cs="Times New Roman"/>
        <w:sz w:val="24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8F6"/>
    <w:multiLevelType w:val="hybridMultilevel"/>
    <w:tmpl w:val="3FBEDD56"/>
    <w:lvl w:ilvl="0" w:tplc="D7B26C50">
      <w:start w:val="1"/>
      <w:numFmt w:val="lowerLetter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A1A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C59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47B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460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2F3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C52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4B5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274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428CE"/>
    <w:multiLevelType w:val="hybridMultilevel"/>
    <w:tmpl w:val="3BCC7166"/>
    <w:lvl w:ilvl="0" w:tplc="FABA70CA">
      <w:start w:val="4"/>
      <w:numFmt w:val="lowerLetter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EFA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0DE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16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4F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49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7AC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42E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A4D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A348C"/>
    <w:multiLevelType w:val="hybridMultilevel"/>
    <w:tmpl w:val="58A8B36C"/>
    <w:lvl w:ilvl="0" w:tplc="DBF615D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CD8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698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87B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6BA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9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848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218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419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FC"/>
    <w:rsid w:val="00A15CFE"/>
    <w:rsid w:val="00A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A82F6-7331-47D2-A327-EB2B8EC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DİZAYN BAŞ MÜHENDİSLİĞİ</dc:creator>
  <cp:keywords/>
  <cp:lastModifiedBy>İZZET İPEK (İK.KD.BÇVŞ.)(DZKK)</cp:lastModifiedBy>
  <cp:revision>2</cp:revision>
  <dcterms:created xsi:type="dcterms:W3CDTF">2020-02-21T06:32:00Z</dcterms:created>
  <dcterms:modified xsi:type="dcterms:W3CDTF">2020-02-21T06:32:00Z</dcterms:modified>
</cp:coreProperties>
</file>